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079EC" w14:textId="7CE26EB5" w:rsidR="00EF16BF" w:rsidRPr="00AE650D" w:rsidRDefault="00585806">
      <w:pPr>
        <w:pStyle w:val="Heading1"/>
        <w:ind w:left="53" w:right="359"/>
        <w:jc w:val="center"/>
        <w:rPr>
          <w:rFonts w:ascii="Aptos" w:hAnsi="Aptos"/>
        </w:rPr>
      </w:pPr>
      <w:r w:rsidRPr="00AE650D">
        <w:rPr>
          <w:rFonts w:ascii="Aptos" w:hAnsi="Aptos"/>
          <w:w w:val="90"/>
        </w:rPr>
        <w:t xml:space="preserve">Evans-Allen (1890 Research) </w:t>
      </w:r>
      <w:r w:rsidR="005E5B7E" w:rsidRPr="00AE650D">
        <w:rPr>
          <w:rFonts w:ascii="Aptos" w:hAnsi="Aptos"/>
          <w:w w:val="90"/>
        </w:rPr>
        <w:t>Budget</w:t>
      </w:r>
      <w:r w:rsidR="005E5B7E" w:rsidRPr="00AE650D">
        <w:rPr>
          <w:rFonts w:ascii="Aptos" w:hAnsi="Aptos"/>
          <w:spacing w:val="12"/>
        </w:rPr>
        <w:t xml:space="preserve"> </w:t>
      </w:r>
      <w:r w:rsidR="005E5B7E" w:rsidRPr="00AE650D">
        <w:rPr>
          <w:rFonts w:ascii="Aptos" w:hAnsi="Aptos"/>
          <w:w w:val="90"/>
        </w:rPr>
        <w:t>and</w:t>
      </w:r>
      <w:r w:rsidR="005E5B7E" w:rsidRPr="00AE650D">
        <w:rPr>
          <w:rFonts w:ascii="Aptos" w:hAnsi="Aptos"/>
          <w:spacing w:val="15"/>
        </w:rPr>
        <w:t xml:space="preserve"> </w:t>
      </w:r>
      <w:r w:rsidR="005E5B7E" w:rsidRPr="00AE650D">
        <w:rPr>
          <w:rFonts w:ascii="Aptos" w:hAnsi="Aptos"/>
          <w:w w:val="90"/>
        </w:rPr>
        <w:t>Legislative</w:t>
      </w:r>
      <w:r w:rsidR="005E5B7E" w:rsidRPr="00AE650D">
        <w:rPr>
          <w:rFonts w:ascii="Aptos" w:hAnsi="Aptos"/>
          <w:spacing w:val="10"/>
        </w:rPr>
        <w:t xml:space="preserve"> </w:t>
      </w:r>
      <w:r w:rsidR="005E5B7E" w:rsidRPr="00AE650D">
        <w:rPr>
          <w:rFonts w:ascii="Aptos" w:hAnsi="Aptos"/>
          <w:w w:val="90"/>
        </w:rPr>
        <w:t>Committee</w:t>
      </w:r>
      <w:r w:rsidR="005E5B7E" w:rsidRPr="00AE650D">
        <w:rPr>
          <w:rFonts w:ascii="Aptos" w:hAnsi="Aptos"/>
          <w:spacing w:val="13"/>
        </w:rPr>
        <w:t xml:space="preserve"> </w:t>
      </w:r>
      <w:r w:rsidR="005E5B7E" w:rsidRPr="00AE650D">
        <w:rPr>
          <w:rFonts w:ascii="Aptos" w:hAnsi="Aptos"/>
          <w:w w:val="90"/>
        </w:rPr>
        <w:t>DRAFT</w:t>
      </w:r>
      <w:r w:rsidR="005E5B7E" w:rsidRPr="00AE650D">
        <w:rPr>
          <w:rFonts w:ascii="Aptos" w:hAnsi="Aptos"/>
          <w:spacing w:val="13"/>
        </w:rPr>
        <w:t xml:space="preserve"> </w:t>
      </w:r>
      <w:r w:rsidR="005E5B7E" w:rsidRPr="00AE650D">
        <w:rPr>
          <w:rFonts w:ascii="Aptos" w:hAnsi="Aptos"/>
          <w:w w:val="90"/>
        </w:rPr>
        <w:t>FY2028</w:t>
      </w:r>
      <w:r w:rsidR="005E5B7E" w:rsidRPr="00AE650D">
        <w:rPr>
          <w:rFonts w:ascii="Aptos" w:hAnsi="Aptos"/>
          <w:spacing w:val="10"/>
        </w:rPr>
        <w:t xml:space="preserve"> </w:t>
      </w:r>
      <w:r w:rsidR="005E5B7E" w:rsidRPr="00AE650D">
        <w:rPr>
          <w:rFonts w:ascii="Aptos" w:hAnsi="Aptos"/>
          <w:w w:val="90"/>
        </w:rPr>
        <w:t>USDA</w:t>
      </w:r>
      <w:r w:rsidR="005E5B7E" w:rsidRPr="00AE650D">
        <w:rPr>
          <w:rFonts w:ascii="Aptos" w:hAnsi="Aptos"/>
          <w:spacing w:val="10"/>
        </w:rPr>
        <w:t xml:space="preserve"> </w:t>
      </w:r>
      <w:r w:rsidR="005E5B7E" w:rsidRPr="00AE650D">
        <w:rPr>
          <w:rFonts w:ascii="Aptos" w:hAnsi="Aptos"/>
          <w:w w:val="90"/>
        </w:rPr>
        <w:t>Budget</w:t>
      </w:r>
      <w:r w:rsidR="005E5B7E" w:rsidRPr="00AE650D">
        <w:rPr>
          <w:rFonts w:ascii="Aptos" w:hAnsi="Aptos"/>
          <w:spacing w:val="15"/>
        </w:rPr>
        <w:t xml:space="preserve"> </w:t>
      </w:r>
      <w:r w:rsidR="005E5B7E" w:rsidRPr="00AE650D">
        <w:rPr>
          <w:rFonts w:ascii="Aptos" w:hAnsi="Aptos"/>
          <w:spacing w:val="-2"/>
          <w:w w:val="90"/>
        </w:rPr>
        <w:t>Recommendations</w:t>
      </w:r>
    </w:p>
    <w:p w14:paraId="10522FF3" w14:textId="1BE6AF56" w:rsidR="00EF16BF" w:rsidRDefault="005E5B7E">
      <w:pPr>
        <w:spacing w:before="219" w:line="295" w:lineRule="auto"/>
        <w:ind w:right="359"/>
        <w:jc w:val="center"/>
        <w:rPr>
          <w:i/>
          <w:sz w:val="20"/>
        </w:rPr>
      </w:pPr>
      <w:r>
        <w:rPr>
          <w:i/>
          <w:spacing w:val="-2"/>
          <w:sz w:val="20"/>
        </w:rPr>
        <w:t>**</w:t>
      </w:r>
      <w:r w:rsidR="00E86DCD">
        <w:rPr>
          <w:i/>
          <w:spacing w:val="-2"/>
          <w:sz w:val="20"/>
        </w:rPr>
        <w:t>Based on the agInnovation document for Hatch Act funding t</w:t>
      </w:r>
      <w:r>
        <w:rPr>
          <w:i/>
          <w:spacing w:val="-2"/>
          <w:sz w:val="20"/>
        </w:rPr>
        <w:t>his</w:t>
      </w:r>
      <w:r>
        <w:rPr>
          <w:i/>
          <w:spacing w:val="-6"/>
          <w:sz w:val="20"/>
        </w:rPr>
        <w:t xml:space="preserve"> </w:t>
      </w:r>
      <w:r>
        <w:rPr>
          <w:i/>
          <w:spacing w:val="-2"/>
          <w:sz w:val="20"/>
        </w:rPr>
        <w:t>2-page</w:t>
      </w:r>
      <w:r>
        <w:rPr>
          <w:i/>
          <w:spacing w:val="-5"/>
          <w:sz w:val="20"/>
        </w:rPr>
        <w:t xml:space="preserve"> </w:t>
      </w:r>
      <w:r>
        <w:rPr>
          <w:i/>
          <w:spacing w:val="-2"/>
          <w:sz w:val="20"/>
        </w:rPr>
        <w:t>summary</w:t>
      </w:r>
      <w:r>
        <w:rPr>
          <w:i/>
          <w:spacing w:val="-5"/>
          <w:sz w:val="20"/>
        </w:rPr>
        <w:t xml:space="preserve"> </w:t>
      </w:r>
      <w:r>
        <w:rPr>
          <w:i/>
          <w:spacing w:val="-2"/>
          <w:sz w:val="20"/>
        </w:rPr>
        <w:t>reflects</w:t>
      </w:r>
      <w:r>
        <w:rPr>
          <w:i/>
          <w:spacing w:val="-6"/>
          <w:sz w:val="20"/>
        </w:rPr>
        <w:t xml:space="preserve"> </w:t>
      </w:r>
      <w:r>
        <w:rPr>
          <w:i/>
          <w:spacing w:val="-2"/>
          <w:sz w:val="20"/>
        </w:rPr>
        <w:t>the</w:t>
      </w:r>
      <w:r>
        <w:rPr>
          <w:i/>
          <w:spacing w:val="-5"/>
          <w:sz w:val="20"/>
        </w:rPr>
        <w:t xml:space="preserve"> </w:t>
      </w:r>
      <w:r>
        <w:rPr>
          <w:i/>
          <w:spacing w:val="-2"/>
          <w:sz w:val="20"/>
        </w:rPr>
        <w:t>key</w:t>
      </w:r>
      <w:r>
        <w:rPr>
          <w:i/>
          <w:spacing w:val="-5"/>
          <w:sz w:val="20"/>
        </w:rPr>
        <w:t xml:space="preserve"> </w:t>
      </w:r>
      <w:r>
        <w:rPr>
          <w:i/>
          <w:spacing w:val="-2"/>
          <w:sz w:val="20"/>
        </w:rPr>
        <w:t>recommendations</w:t>
      </w:r>
      <w:r>
        <w:rPr>
          <w:i/>
          <w:spacing w:val="-6"/>
          <w:sz w:val="20"/>
        </w:rPr>
        <w:t xml:space="preserve"> </w:t>
      </w:r>
      <w:r>
        <w:rPr>
          <w:i/>
          <w:spacing w:val="-2"/>
          <w:sz w:val="20"/>
        </w:rPr>
        <w:t>and</w:t>
      </w:r>
      <w:r>
        <w:rPr>
          <w:i/>
          <w:spacing w:val="-5"/>
          <w:sz w:val="20"/>
        </w:rPr>
        <w:t xml:space="preserve"> </w:t>
      </w:r>
      <w:r>
        <w:rPr>
          <w:i/>
          <w:spacing w:val="-2"/>
          <w:sz w:val="20"/>
        </w:rPr>
        <w:t>supporting</w:t>
      </w:r>
      <w:r>
        <w:rPr>
          <w:i/>
          <w:spacing w:val="-6"/>
          <w:sz w:val="20"/>
        </w:rPr>
        <w:t xml:space="preserve"> </w:t>
      </w:r>
      <w:r>
        <w:rPr>
          <w:i/>
          <w:spacing w:val="-2"/>
          <w:sz w:val="20"/>
        </w:rPr>
        <w:t>rationale</w:t>
      </w:r>
      <w:r>
        <w:rPr>
          <w:i/>
          <w:spacing w:val="-6"/>
          <w:sz w:val="20"/>
        </w:rPr>
        <w:t xml:space="preserve"> </w:t>
      </w:r>
      <w:r>
        <w:rPr>
          <w:i/>
          <w:spacing w:val="-2"/>
          <w:sz w:val="20"/>
        </w:rPr>
        <w:t>developed</w:t>
      </w:r>
      <w:r>
        <w:rPr>
          <w:i/>
          <w:spacing w:val="-5"/>
          <w:sz w:val="20"/>
        </w:rPr>
        <w:t xml:space="preserve"> </w:t>
      </w:r>
      <w:r>
        <w:rPr>
          <w:i/>
          <w:spacing w:val="-2"/>
          <w:sz w:val="20"/>
        </w:rPr>
        <w:t>through a</w:t>
      </w:r>
      <w:r>
        <w:rPr>
          <w:i/>
          <w:spacing w:val="-6"/>
          <w:sz w:val="20"/>
        </w:rPr>
        <w:t xml:space="preserve"> </w:t>
      </w:r>
      <w:r>
        <w:rPr>
          <w:i/>
          <w:spacing w:val="-2"/>
          <w:sz w:val="20"/>
        </w:rPr>
        <w:t>draft</w:t>
      </w:r>
      <w:r>
        <w:rPr>
          <w:i/>
          <w:spacing w:val="-6"/>
          <w:sz w:val="20"/>
        </w:rPr>
        <w:t xml:space="preserve"> </w:t>
      </w:r>
      <w:r>
        <w:rPr>
          <w:i/>
          <w:spacing w:val="-2"/>
          <w:sz w:val="20"/>
        </w:rPr>
        <w:t xml:space="preserve">Internal </w:t>
      </w:r>
      <w:r>
        <w:rPr>
          <w:i/>
          <w:spacing w:val="-4"/>
          <w:sz w:val="20"/>
        </w:rPr>
        <w:t>D</w:t>
      </w:r>
      <w:r w:rsidR="00E86DCD">
        <w:rPr>
          <w:i/>
          <w:spacing w:val="-4"/>
          <w:sz w:val="20"/>
        </w:rPr>
        <w:t>is</w:t>
      </w:r>
      <w:r>
        <w:rPr>
          <w:i/>
          <w:spacing w:val="-4"/>
          <w:sz w:val="20"/>
        </w:rPr>
        <w:t>cussion</w:t>
      </w:r>
      <w:r>
        <w:rPr>
          <w:i/>
          <w:spacing w:val="-9"/>
          <w:sz w:val="20"/>
        </w:rPr>
        <w:t xml:space="preserve"> </w:t>
      </w:r>
      <w:r>
        <w:rPr>
          <w:i/>
          <w:spacing w:val="-4"/>
          <w:sz w:val="20"/>
        </w:rPr>
        <w:t>Brief</w:t>
      </w:r>
      <w:r>
        <w:rPr>
          <w:i/>
          <w:spacing w:val="-10"/>
          <w:sz w:val="20"/>
        </w:rPr>
        <w:t xml:space="preserve"> </w:t>
      </w:r>
      <w:r>
        <w:rPr>
          <w:i/>
          <w:spacing w:val="-4"/>
          <w:sz w:val="20"/>
        </w:rPr>
        <w:t>and</w:t>
      </w:r>
      <w:r>
        <w:rPr>
          <w:i/>
          <w:spacing w:val="-8"/>
          <w:sz w:val="20"/>
        </w:rPr>
        <w:t xml:space="preserve"> </w:t>
      </w:r>
      <w:r>
        <w:rPr>
          <w:i/>
          <w:spacing w:val="-4"/>
          <w:sz w:val="20"/>
        </w:rPr>
        <w:t>BLC</w:t>
      </w:r>
      <w:r>
        <w:rPr>
          <w:i/>
          <w:spacing w:val="-9"/>
          <w:sz w:val="20"/>
        </w:rPr>
        <w:t xml:space="preserve"> </w:t>
      </w:r>
      <w:r>
        <w:rPr>
          <w:i/>
          <w:spacing w:val="-4"/>
          <w:sz w:val="20"/>
        </w:rPr>
        <w:t>discussion</w:t>
      </w:r>
      <w:r>
        <w:rPr>
          <w:i/>
          <w:spacing w:val="-6"/>
          <w:sz w:val="20"/>
        </w:rPr>
        <w:t xml:space="preserve"> </w:t>
      </w:r>
      <w:r>
        <w:rPr>
          <w:i/>
          <w:spacing w:val="-4"/>
          <w:sz w:val="20"/>
        </w:rPr>
        <w:t>held</w:t>
      </w:r>
      <w:r>
        <w:rPr>
          <w:i/>
          <w:spacing w:val="-8"/>
          <w:sz w:val="20"/>
        </w:rPr>
        <w:t xml:space="preserve"> </w:t>
      </w:r>
      <w:r>
        <w:rPr>
          <w:i/>
          <w:spacing w:val="-4"/>
          <w:sz w:val="20"/>
        </w:rPr>
        <w:t>on</w:t>
      </w:r>
      <w:r>
        <w:rPr>
          <w:i/>
          <w:spacing w:val="-9"/>
          <w:sz w:val="20"/>
        </w:rPr>
        <w:t xml:space="preserve"> </w:t>
      </w:r>
      <w:r>
        <w:rPr>
          <w:i/>
          <w:spacing w:val="-4"/>
          <w:sz w:val="20"/>
        </w:rPr>
        <w:t>June</w:t>
      </w:r>
      <w:r>
        <w:rPr>
          <w:i/>
          <w:spacing w:val="-10"/>
          <w:sz w:val="20"/>
        </w:rPr>
        <w:t xml:space="preserve"> </w:t>
      </w:r>
      <w:r>
        <w:rPr>
          <w:i/>
          <w:spacing w:val="-4"/>
          <w:sz w:val="20"/>
        </w:rPr>
        <w:t>23,</w:t>
      </w:r>
      <w:r>
        <w:rPr>
          <w:i/>
          <w:spacing w:val="-11"/>
          <w:sz w:val="20"/>
        </w:rPr>
        <w:t xml:space="preserve"> </w:t>
      </w:r>
      <w:r>
        <w:rPr>
          <w:i/>
          <w:spacing w:val="-4"/>
          <w:sz w:val="20"/>
        </w:rPr>
        <w:t>2026.</w:t>
      </w:r>
      <w:r>
        <w:rPr>
          <w:i/>
          <w:spacing w:val="-9"/>
          <w:sz w:val="20"/>
        </w:rPr>
        <w:t xml:space="preserve"> </w:t>
      </w:r>
      <w:r>
        <w:rPr>
          <w:i/>
          <w:spacing w:val="-4"/>
          <w:sz w:val="20"/>
        </w:rPr>
        <w:t>The</w:t>
      </w:r>
      <w:r>
        <w:rPr>
          <w:i/>
          <w:spacing w:val="-7"/>
          <w:sz w:val="20"/>
        </w:rPr>
        <w:t xml:space="preserve"> </w:t>
      </w:r>
      <w:r>
        <w:rPr>
          <w:i/>
          <w:spacing w:val="-4"/>
          <w:sz w:val="20"/>
        </w:rPr>
        <w:t>draft</w:t>
      </w:r>
      <w:r>
        <w:rPr>
          <w:i/>
          <w:spacing w:val="-9"/>
          <w:sz w:val="20"/>
        </w:rPr>
        <w:t xml:space="preserve"> </w:t>
      </w:r>
      <w:r>
        <w:rPr>
          <w:i/>
          <w:spacing w:val="-4"/>
          <w:sz w:val="20"/>
        </w:rPr>
        <w:t>Discussion</w:t>
      </w:r>
      <w:r>
        <w:rPr>
          <w:i/>
          <w:spacing w:val="-9"/>
          <w:sz w:val="20"/>
        </w:rPr>
        <w:t xml:space="preserve"> </w:t>
      </w:r>
      <w:r>
        <w:rPr>
          <w:i/>
          <w:spacing w:val="-4"/>
          <w:sz w:val="20"/>
        </w:rPr>
        <w:t>Brief</w:t>
      </w:r>
      <w:r>
        <w:rPr>
          <w:i/>
          <w:spacing w:val="-6"/>
          <w:sz w:val="20"/>
        </w:rPr>
        <w:t xml:space="preserve"> </w:t>
      </w:r>
      <w:r>
        <w:rPr>
          <w:i/>
          <w:spacing w:val="-4"/>
          <w:sz w:val="20"/>
        </w:rPr>
        <w:t>is</w:t>
      </w:r>
      <w:r>
        <w:rPr>
          <w:i/>
          <w:spacing w:val="-11"/>
          <w:sz w:val="20"/>
        </w:rPr>
        <w:t xml:space="preserve"> </w:t>
      </w:r>
      <w:r>
        <w:rPr>
          <w:i/>
          <w:spacing w:val="-4"/>
          <w:sz w:val="20"/>
        </w:rPr>
        <w:t>for</w:t>
      </w:r>
      <w:r>
        <w:rPr>
          <w:i/>
          <w:spacing w:val="-8"/>
          <w:sz w:val="20"/>
        </w:rPr>
        <w:t xml:space="preserve"> </w:t>
      </w:r>
      <w:r>
        <w:rPr>
          <w:i/>
          <w:spacing w:val="-4"/>
          <w:sz w:val="20"/>
        </w:rPr>
        <w:t>internal</w:t>
      </w:r>
      <w:r>
        <w:rPr>
          <w:i/>
          <w:spacing w:val="-9"/>
          <w:sz w:val="20"/>
        </w:rPr>
        <w:t xml:space="preserve"> </w:t>
      </w:r>
      <w:r>
        <w:rPr>
          <w:i/>
          <w:spacing w:val="-4"/>
          <w:sz w:val="20"/>
        </w:rPr>
        <w:t>use</w:t>
      </w:r>
      <w:r>
        <w:rPr>
          <w:i/>
          <w:spacing w:val="-10"/>
          <w:sz w:val="20"/>
        </w:rPr>
        <w:t xml:space="preserve"> </w:t>
      </w:r>
      <w:r>
        <w:rPr>
          <w:i/>
          <w:spacing w:val="-4"/>
          <w:sz w:val="20"/>
        </w:rPr>
        <w:t>as</w:t>
      </w:r>
      <w:r>
        <w:rPr>
          <w:i/>
          <w:spacing w:val="-10"/>
          <w:sz w:val="20"/>
        </w:rPr>
        <w:t xml:space="preserve"> </w:t>
      </w:r>
      <w:r>
        <w:rPr>
          <w:i/>
          <w:spacing w:val="-4"/>
          <w:sz w:val="20"/>
        </w:rPr>
        <w:t>background</w:t>
      </w:r>
      <w:r>
        <w:rPr>
          <w:i/>
          <w:spacing w:val="-9"/>
          <w:sz w:val="20"/>
        </w:rPr>
        <w:t xml:space="preserve"> </w:t>
      </w:r>
      <w:r>
        <w:rPr>
          <w:i/>
          <w:spacing w:val="-4"/>
          <w:sz w:val="20"/>
        </w:rPr>
        <w:t xml:space="preserve">to </w:t>
      </w:r>
      <w:r>
        <w:rPr>
          <w:i/>
          <w:sz w:val="20"/>
        </w:rPr>
        <w:t>support</w:t>
      </w:r>
      <w:r>
        <w:rPr>
          <w:i/>
          <w:spacing w:val="-8"/>
          <w:sz w:val="20"/>
        </w:rPr>
        <w:t xml:space="preserve"> </w:t>
      </w:r>
      <w:r>
        <w:rPr>
          <w:i/>
          <w:sz w:val="20"/>
        </w:rPr>
        <w:t>continued</w:t>
      </w:r>
      <w:r>
        <w:rPr>
          <w:i/>
          <w:spacing w:val="-7"/>
          <w:sz w:val="20"/>
        </w:rPr>
        <w:t xml:space="preserve"> </w:t>
      </w:r>
      <w:r>
        <w:rPr>
          <w:i/>
          <w:sz w:val="20"/>
        </w:rPr>
        <w:t>discussion,</w:t>
      </w:r>
      <w:r>
        <w:rPr>
          <w:i/>
          <w:spacing w:val="-10"/>
          <w:sz w:val="20"/>
        </w:rPr>
        <w:t xml:space="preserve"> </w:t>
      </w:r>
      <w:r>
        <w:rPr>
          <w:i/>
          <w:sz w:val="20"/>
        </w:rPr>
        <w:t>refinement,</w:t>
      </w:r>
      <w:r>
        <w:rPr>
          <w:i/>
          <w:spacing w:val="-10"/>
          <w:sz w:val="20"/>
        </w:rPr>
        <w:t xml:space="preserve"> </w:t>
      </w:r>
      <w:r>
        <w:rPr>
          <w:i/>
          <w:sz w:val="20"/>
        </w:rPr>
        <w:t>and</w:t>
      </w:r>
      <w:r>
        <w:rPr>
          <w:i/>
          <w:spacing w:val="-7"/>
          <w:sz w:val="20"/>
        </w:rPr>
        <w:t xml:space="preserve"> </w:t>
      </w:r>
      <w:r>
        <w:rPr>
          <w:i/>
          <w:sz w:val="20"/>
        </w:rPr>
        <w:t>consistent</w:t>
      </w:r>
      <w:r>
        <w:rPr>
          <w:i/>
          <w:spacing w:val="-8"/>
          <w:sz w:val="20"/>
        </w:rPr>
        <w:t xml:space="preserve"> </w:t>
      </w:r>
      <w:r>
        <w:rPr>
          <w:i/>
          <w:sz w:val="20"/>
        </w:rPr>
        <w:t>communication</w:t>
      </w:r>
      <w:r>
        <w:rPr>
          <w:i/>
          <w:spacing w:val="-4"/>
          <w:sz w:val="20"/>
        </w:rPr>
        <w:t xml:space="preserve"> </w:t>
      </w:r>
      <w:r>
        <w:rPr>
          <w:i/>
          <w:sz w:val="20"/>
        </w:rPr>
        <w:t>and</w:t>
      </w:r>
      <w:r>
        <w:rPr>
          <w:i/>
          <w:spacing w:val="-6"/>
          <w:sz w:val="20"/>
        </w:rPr>
        <w:t xml:space="preserve"> </w:t>
      </w:r>
      <w:r>
        <w:rPr>
          <w:i/>
          <w:sz w:val="20"/>
        </w:rPr>
        <w:t>advocacy.**</w:t>
      </w:r>
    </w:p>
    <w:p w14:paraId="3C062F41" w14:textId="77777777" w:rsidR="00EF16BF" w:rsidRDefault="005E5B7E">
      <w:pPr>
        <w:pStyle w:val="BodyText"/>
        <w:spacing w:before="7"/>
        <w:ind w:left="0"/>
        <w:rPr>
          <w:i/>
          <w:sz w:val="20"/>
        </w:rPr>
      </w:pPr>
      <w:r>
        <w:rPr>
          <w:i/>
          <w:noProof/>
          <w:sz w:val="20"/>
        </w:rPr>
        <mc:AlternateContent>
          <mc:Choice Requires="wps">
            <w:drawing>
              <wp:anchor distT="0" distB="0" distL="0" distR="0" simplePos="0" relativeHeight="251660288" behindDoc="1" locked="0" layoutInCell="1" allowOverlap="1" wp14:anchorId="74F80CD1" wp14:editId="6B10A8CF">
                <wp:simplePos x="0" y="0"/>
                <wp:positionH relativeFrom="page">
                  <wp:posOffset>531876</wp:posOffset>
                </wp:positionH>
                <wp:positionV relativeFrom="paragraph">
                  <wp:posOffset>165744</wp:posOffset>
                </wp:positionV>
                <wp:extent cx="67335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3540" cy="1270"/>
                        </a:xfrm>
                        <a:custGeom>
                          <a:avLst/>
                          <a:gdLst/>
                          <a:ahLst/>
                          <a:cxnLst/>
                          <a:rect l="l" t="t" r="r" b="b"/>
                          <a:pathLst>
                            <a:path w="6733540">
                              <a:moveTo>
                                <a:pt x="0" y="0"/>
                              </a:moveTo>
                              <a:lnTo>
                                <a:pt x="6733357" y="0"/>
                              </a:lnTo>
                            </a:path>
                          </a:pathLst>
                        </a:custGeom>
                        <a:ln w="9141">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C8C3769" id="Graphic 3" o:spid="_x0000_s1026" style="position:absolute;margin-left:41.9pt;margin-top:13.05pt;width:530.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733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" path="m,l6733357,e" filled="f" strokeweight=".25392mm">
                <v:stroke dashstyle="dash"/>
                <v:path arrowok="t"/>
                <w10:wrap type="topAndBottom" anchorx="page"/>
              </v:shape>
            </w:pict>
          </mc:Fallback>
        </mc:AlternateContent>
      </w:r>
    </w:p>
    <w:p w14:paraId="544FB05F" w14:textId="77777777" w:rsidR="00EF16BF" w:rsidRPr="00AE650D" w:rsidRDefault="00EF16BF">
      <w:pPr>
        <w:pStyle w:val="BodyText"/>
        <w:spacing w:before="2"/>
        <w:ind w:left="0"/>
        <w:rPr>
          <w:rFonts w:ascii="Aptos" w:hAnsi="Aptos"/>
          <w:i/>
        </w:rPr>
      </w:pPr>
    </w:p>
    <w:p w14:paraId="58B93898" w14:textId="1BDDE518" w:rsidR="000076F6" w:rsidRPr="00AE650D" w:rsidRDefault="005E5B7E" w:rsidP="000076F6">
      <w:pPr>
        <w:pStyle w:val="ListParagraph"/>
        <w:numPr>
          <w:ilvl w:val="0"/>
          <w:numId w:val="2"/>
        </w:numPr>
        <w:tabs>
          <w:tab w:val="left" w:pos="359"/>
        </w:tabs>
        <w:spacing w:before="73"/>
        <w:ind w:left="359" w:hanging="359"/>
        <w:rPr>
          <w:rFonts w:ascii="Aptos" w:hAnsi="Aptos"/>
          <w:i/>
        </w:rPr>
      </w:pPr>
      <w:r w:rsidRPr="00AE650D">
        <w:rPr>
          <w:rFonts w:ascii="Aptos" w:hAnsi="Aptos"/>
          <w:b/>
          <w:spacing w:val="-6"/>
          <w:u w:val="single"/>
        </w:rPr>
        <w:t>Budget</w:t>
      </w:r>
      <w:r w:rsidRPr="00AE650D">
        <w:rPr>
          <w:rFonts w:ascii="Aptos" w:hAnsi="Aptos"/>
          <w:b/>
          <w:spacing w:val="-15"/>
          <w:u w:val="single"/>
        </w:rPr>
        <w:t xml:space="preserve"> </w:t>
      </w:r>
      <w:r w:rsidRPr="00AE650D">
        <w:rPr>
          <w:rFonts w:ascii="Aptos" w:hAnsi="Aptos"/>
          <w:b/>
          <w:spacing w:val="-6"/>
          <w:u w:val="single"/>
        </w:rPr>
        <w:t>Scenario</w:t>
      </w:r>
      <w:r w:rsidRPr="00AE650D">
        <w:rPr>
          <w:rFonts w:ascii="Aptos" w:hAnsi="Aptos"/>
          <w:b/>
          <w:spacing w:val="-16"/>
          <w:u w:val="single"/>
        </w:rPr>
        <w:t xml:space="preserve"> </w:t>
      </w:r>
      <w:r w:rsidRPr="00AE650D">
        <w:rPr>
          <w:rFonts w:ascii="Aptos" w:hAnsi="Aptos"/>
          <w:b/>
          <w:spacing w:val="-6"/>
          <w:u w:val="single"/>
        </w:rPr>
        <w:t>1:</w:t>
      </w:r>
      <w:r w:rsidRPr="00AE650D">
        <w:rPr>
          <w:rFonts w:ascii="Aptos" w:hAnsi="Aptos"/>
          <w:b/>
          <w:spacing w:val="-19"/>
          <w:u w:val="single"/>
        </w:rPr>
        <w:t xml:space="preserve"> </w:t>
      </w:r>
      <w:r w:rsidRPr="00AE650D">
        <w:rPr>
          <w:rFonts w:ascii="Aptos" w:hAnsi="Aptos"/>
          <w:b/>
          <w:spacing w:val="-6"/>
          <w:u w:val="single"/>
        </w:rPr>
        <w:t>Maintain</w:t>
      </w:r>
      <w:r w:rsidRPr="00AE650D">
        <w:rPr>
          <w:rFonts w:ascii="Aptos" w:hAnsi="Aptos"/>
          <w:b/>
          <w:spacing w:val="-15"/>
          <w:u w:val="single"/>
        </w:rPr>
        <w:t xml:space="preserve"> </w:t>
      </w:r>
      <w:r w:rsidRPr="00AE650D">
        <w:rPr>
          <w:rFonts w:ascii="Aptos" w:hAnsi="Aptos"/>
          <w:b/>
          <w:spacing w:val="-6"/>
          <w:u w:val="single"/>
        </w:rPr>
        <w:t>Previous</w:t>
      </w:r>
      <w:r w:rsidRPr="00AE650D">
        <w:rPr>
          <w:rFonts w:ascii="Aptos" w:hAnsi="Aptos"/>
          <w:b/>
          <w:spacing w:val="-15"/>
          <w:u w:val="single"/>
        </w:rPr>
        <w:t xml:space="preserve"> </w:t>
      </w:r>
      <w:r w:rsidRPr="00AE650D">
        <w:rPr>
          <w:rFonts w:ascii="Aptos" w:hAnsi="Aptos"/>
          <w:b/>
          <w:spacing w:val="-6"/>
          <w:u w:val="single"/>
        </w:rPr>
        <w:t>Budget</w:t>
      </w:r>
      <w:r w:rsidRPr="00AE650D">
        <w:rPr>
          <w:rFonts w:ascii="Aptos" w:hAnsi="Aptos"/>
          <w:b/>
          <w:spacing w:val="-15"/>
          <w:u w:val="single"/>
        </w:rPr>
        <w:t xml:space="preserve"> </w:t>
      </w:r>
      <w:r w:rsidRPr="00AE650D">
        <w:rPr>
          <w:rFonts w:ascii="Aptos" w:hAnsi="Aptos"/>
          <w:b/>
          <w:spacing w:val="-6"/>
          <w:u w:val="single"/>
        </w:rPr>
        <w:t>Request</w:t>
      </w:r>
      <w:r w:rsidRPr="00AE650D">
        <w:rPr>
          <w:rFonts w:ascii="Aptos" w:hAnsi="Aptos"/>
          <w:b/>
          <w:spacing w:val="-15"/>
          <w:u w:val="single"/>
        </w:rPr>
        <w:t xml:space="preserve"> </w:t>
      </w:r>
      <w:r w:rsidRPr="00AE650D">
        <w:rPr>
          <w:rFonts w:ascii="Aptos" w:hAnsi="Aptos"/>
          <w:b/>
          <w:spacing w:val="-6"/>
          <w:u w:val="single"/>
        </w:rPr>
        <w:t>—</w:t>
      </w:r>
      <w:r w:rsidRPr="00AE650D">
        <w:rPr>
          <w:rFonts w:ascii="Aptos" w:hAnsi="Aptos"/>
          <w:b/>
          <w:spacing w:val="-16"/>
          <w:u w:val="single"/>
        </w:rPr>
        <w:t xml:space="preserve"> </w:t>
      </w:r>
      <w:r w:rsidRPr="00AE650D">
        <w:rPr>
          <w:rFonts w:ascii="Aptos" w:hAnsi="Aptos"/>
          <w:b/>
          <w:spacing w:val="-6"/>
          <w:u w:val="single"/>
        </w:rPr>
        <w:t>$</w:t>
      </w:r>
      <w:r w:rsidR="007A6C08" w:rsidRPr="00AE650D">
        <w:rPr>
          <w:rFonts w:ascii="Aptos" w:hAnsi="Aptos"/>
          <w:b/>
          <w:spacing w:val="-6"/>
          <w:u w:val="single"/>
        </w:rPr>
        <w:t xml:space="preserve">89 </w:t>
      </w:r>
      <w:r w:rsidRPr="00AE650D">
        <w:rPr>
          <w:rFonts w:ascii="Aptos" w:hAnsi="Aptos"/>
          <w:b/>
          <w:spacing w:val="-6"/>
          <w:u w:val="single"/>
        </w:rPr>
        <w:t>million</w:t>
      </w:r>
      <w:r w:rsidR="000076F6" w:rsidRPr="00AE650D">
        <w:rPr>
          <w:rFonts w:ascii="Aptos" w:hAnsi="Aptos"/>
          <w:i/>
          <w:spacing w:val="-6"/>
        </w:rPr>
        <w:t xml:space="preserve"> )This</w:t>
      </w:r>
      <w:r w:rsidR="000076F6" w:rsidRPr="00AE650D">
        <w:rPr>
          <w:rFonts w:ascii="Aptos" w:hAnsi="Aptos"/>
          <w:i/>
          <w:spacing w:val="-14"/>
        </w:rPr>
        <w:t xml:space="preserve"> </w:t>
      </w:r>
      <w:r w:rsidR="000076F6" w:rsidRPr="00AE650D">
        <w:rPr>
          <w:rFonts w:ascii="Aptos" w:hAnsi="Aptos"/>
          <w:i/>
          <w:spacing w:val="-6"/>
        </w:rPr>
        <w:t>scenario</w:t>
      </w:r>
      <w:r w:rsidR="000076F6" w:rsidRPr="00AE650D">
        <w:rPr>
          <w:rFonts w:ascii="Aptos" w:hAnsi="Aptos"/>
          <w:i/>
          <w:spacing w:val="-18"/>
        </w:rPr>
        <w:t xml:space="preserve"> </w:t>
      </w:r>
      <w:r w:rsidR="000076F6" w:rsidRPr="00AE650D">
        <w:rPr>
          <w:rFonts w:ascii="Aptos" w:hAnsi="Aptos"/>
          <w:i/>
          <w:spacing w:val="-6"/>
        </w:rPr>
        <w:t>would</w:t>
      </w:r>
      <w:r w:rsidR="000076F6" w:rsidRPr="00AE650D">
        <w:rPr>
          <w:rFonts w:ascii="Aptos" w:hAnsi="Aptos"/>
          <w:i/>
          <w:spacing w:val="-16"/>
        </w:rPr>
        <w:t xml:space="preserve"> </w:t>
      </w:r>
      <w:r w:rsidR="000076F6" w:rsidRPr="00AE650D">
        <w:rPr>
          <w:rFonts w:ascii="Aptos" w:hAnsi="Aptos"/>
          <w:i/>
          <w:spacing w:val="-6"/>
        </w:rPr>
        <w:t>be</w:t>
      </w:r>
    </w:p>
    <w:p w14:paraId="4563DC09" w14:textId="54BCF622" w:rsidR="00C3702A" w:rsidRPr="00AE650D" w:rsidRDefault="000076F6" w:rsidP="000076F6">
      <w:pPr>
        <w:pStyle w:val="ListParagraph"/>
        <w:tabs>
          <w:tab w:val="left" w:pos="359"/>
        </w:tabs>
        <w:spacing w:before="73"/>
        <w:ind w:left="360" w:firstLine="0"/>
        <w:rPr>
          <w:rFonts w:ascii="Aptos" w:eastAsia="Times New Roman" w:hAnsi="Aptos" w:cs="Times New Roman"/>
        </w:rPr>
      </w:pPr>
      <w:r w:rsidRPr="00AE650D">
        <w:rPr>
          <w:rFonts w:ascii="Aptos" w:hAnsi="Aptos"/>
          <w:i/>
        </w:rPr>
        <w:t>recommended</w:t>
      </w:r>
      <w:r w:rsidRPr="00AE650D">
        <w:rPr>
          <w:rFonts w:ascii="Aptos" w:hAnsi="Aptos"/>
          <w:i/>
          <w:spacing w:val="-13"/>
        </w:rPr>
        <w:t xml:space="preserve"> </w:t>
      </w:r>
      <w:r w:rsidRPr="00AE650D">
        <w:rPr>
          <w:rFonts w:ascii="Aptos" w:hAnsi="Aptos"/>
          <w:i/>
        </w:rPr>
        <w:t>if</w:t>
      </w:r>
      <w:r w:rsidRPr="00AE650D">
        <w:rPr>
          <w:rFonts w:ascii="Aptos" w:hAnsi="Aptos"/>
          <w:i/>
          <w:spacing w:val="-17"/>
        </w:rPr>
        <w:t xml:space="preserve"> </w:t>
      </w:r>
      <w:r w:rsidRPr="00AE650D">
        <w:rPr>
          <w:rFonts w:ascii="Aptos" w:hAnsi="Aptos"/>
          <w:i/>
        </w:rPr>
        <w:t>there</w:t>
      </w:r>
      <w:r w:rsidRPr="00AE650D">
        <w:rPr>
          <w:rFonts w:ascii="Aptos" w:hAnsi="Aptos"/>
          <w:i/>
          <w:spacing w:val="-14"/>
        </w:rPr>
        <w:t xml:space="preserve"> </w:t>
      </w:r>
      <w:r w:rsidRPr="00AE650D">
        <w:rPr>
          <w:rFonts w:ascii="Aptos" w:hAnsi="Aptos"/>
          <w:i/>
        </w:rPr>
        <w:t>is</w:t>
      </w:r>
      <w:r w:rsidRPr="00AE650D">
        <w:rPr>
          <w:rFonts w:ascii="Aptos" w:hAnsi="Aptos"/>
          <w:i/>
          <w:spacing w:val="-17"/>
        </w:rPr>
        <w:t xml:space="preserve"> </w:t>
      </w:r>
      <w:r w:rsidRPr="00AE650D">
        <w:rPr>
          <w:rFonts w:ascii="Aptos" w:hAnsi="Aptos"/>
          <w:i/>
        </w:rPr>
        <w:t>no</w:t>
      </w:r>
      <w:r w:rsidRPr="00AE650D">
        <w:rPr>
          <w:rFonts w:ascii="Aptos" w:hAnsi="Aptos"/>
          <w:i/>
          <w:spacing w:val="-17"/>
        </w:rPr>
        <w:t xml:space="preserve"> </w:t>
      </w:r>
      <w:proofErr w:type="gramStart"/>
      <w:r w:rsidRPr="00AE650D">
        <w:rPr>
          <w:rFonts w:ascii="Aptos" w:hAnsi="Aptos"/>
          <w:i/>
        </w:rPr>
        <w:t>significant</w:t>
      </w:r>
      <w:r w:rsidRPr="00AE650D">
        <w:rPr>
          <w:rFonts w:ascii="Aptos" w:hAnsi="Aptos"/>
          <w:i/>
          <w:spacing w:val="-17"/>
        </w:rPr>
        <w:t xml:space="preserve"> </w:t>
      </w:r>
      <w:r w:rsidRPr="00AE650D">
        <w:rPr>
          <w:rFonts w:ascii="Aptos" w:hAnsi="Aptos"/>
          <w:i/>
        </w:rPr>
        <w:t>change</w:t>
      </w:r>
      <w:proofErr w:type="gramEnd"/>
      <w:r w:rsidRPr="00AE650D">
        <w:rPr>
          <w:rFonts w:ascii="Aptos" w:hAnsi="Aptos"/>
          <w:i/>
          <w:spacing w:val="-17"/>
        </w:rPr>
        <w:t xml:space="preserve"> </w:t>
      </w:r>
      <w:r w:rsidRPr="00AE650D">
        <w:rPr>
          <w:rFonts w:ascii="Aptos" w:hAnsi="Aptos"/>
          <w:i/>
        </w:rPr>
        <w:t>in</w:t>
      </w:r>
      <w:r w:rsidRPr="00AE650D">
        <w:rPr>
          <w:rFonts w:ascii="Aptos" w:hAnsi="Aptos"/>
          <w:i/>
          <w:spacing w:val="-17"/>
        </w:rPr>
        <w:t xml:space="preserve"> </w:t>
      </w:r>
      <w:r w:rsidRPr="00AE650D">
        <w:rPr>
          <w:rFonts w:ascii="Aptos" w:hAnsi="Aptos"/>
          <w:i/>
        </w:rPr>
        <w:t>the</w:t>
      </w:r>
      <w:r w:rsidRPr="00AE650D">
        <w:rPr>
          <w:rFonts w:ascii="Aptos" w:hAnsi="Aptos"/>
          <w:i/>
          <w:spacing w:val="-14"/>
        </w:rPr>
        <w:t xml:space="preserve"> </w:t>
      </w:r>
      <w:r w:rsidRPr="00AE650D">
        <w:rPr>
          <w:rFonts w:ascii="Aptos" w:hAnsi="Aptos"/>
          <w:i/>
        </w:rPr>
        <w:t>political</w:t>
      </w:r>
      <w:r w:rsidRPr="00AE650D">
        <w:rPr>
          <w:rFonts w:ascii="Aptos" w:hAnsi="Aptos"/>
          <w:i/>
          <w:spacing w:val="-14"/>
        </w:rPr>
        <w:t xml:space="preserve"> </w:t>
      </w:r>
      <w:r w:rsidRPr="00AE650D">
        <w:rPr>
          <w:rFonts w:ascii="Aptos" w:hAnsi="Aptos"/>
          <w:i/>
        </w:rPr>
        <w:t>landscape</w:t>
      </w:r>
      <w:r w:rsidRPr="00AE650D">
        <w:rPr>
          <w:rFonts w:ascii="Aptos" w:hAnsi="Aptos"/>
          <w:i/>
          <w:spacing w:val="-17"/>
        </w:rPr>
        <w:t xml:space="preserve"> </w:t>
      </w:r>
      <w:r w:rsidRPr="00AE650D">
        <w:rPr>
          <w:rFonts w:ascii="Aptos" w:hAnsi="Aptos"/>
          <w:i/>
        </w:rPr>
        <w:t>or</w:t>
      </w:r>
      <w:r w:rsidRPr="00AE650D">
        <w:rPr>
          <w:rFonts w:ascii="Aptos" w:hAnsi="Aptos"/>
          <w:i/>
          <w:spacing w:val="-15"/>
        </w:rPr>
        <w:t xml:space="preserve"> </w:t>
      </w:r>
      <w:r w:rsidRPr="00AE650D">
        <w:rPr>
          <w:rFonts w:ascii="Aptos" w:hAnsi="Aptos"/>
          <w:i/>
        </w:rPr>
        <w:t>congressional</w:t>
      </w:r>
      <w:r w:rsidRPr="00AE650D">
        <w:rPr>
          <w:rFonts w:ascii="Aptos" w:hAnsi="Aptos"/>
          <w:i/>
          <w:spacing w:val="-17"/>
        </w:rPr>
        <w:t xml:space="preserve"> </w:t>
      </w:r>
      <w:r w:rsidRPr="00AE650D">
        <w:rPr>
          <w:rFonts w:ascii="Aptos" w:hAnsi="Aptos"/>
          <w:i/>
        </w:rPr>
        <w:t>turnover)</w:t>
      </w:r>
      <w:r w:rsidRPr="00AE650D">
        <w:rPr>
          <w:rFonts w:ascii="Aptos" w:hAnsi="Aptos"/>
        </w:rPr>
        <w:t>.</w:t>
      </w:r>
    </w:p>
    <w:p w14:paraId="739C484A" w14:textId="77777777" w:rsidR="004F3E63" w:rsidRPr="00AE650D" w:rsidRDefault="004F3E63" w:rsidP="00C3702A">
      <w:pPr>
        <w:pStyle w:val="ListParagraph"/>
        <w:tabs>
          <w:tab w:val="left" w:pos="359"/>
        </w:tabs>
        <w:spacing w:before="73"/>
        <w:ind w:left="360" w:firstLine="0"/>
        <w:rPr>
          <w:rFonts w:ascii="Aptos" w:hAnsi="Aptos"/>
        </w:rPr>
      </w:pPr>
    </w:p>
    <w:p w14:paraId="50A4B8D2" w14:textId="77904720" w:rsidR="00295116" w:rsidRPr="00AE650D" w:rsidRDefault="00295116" w:rsidP="00C3702A">
      <w:pPr>
        <w:pStyle w:val="ListParagraph"/>
        <w:tabs>
          <w:tab w:val="left" w:pos="359"/>
        </w:tabs>
        <w:spacing w:before="73"/>
        <w:ind w:left="360" w:firstLine="0"/>
        <w:rPr>
          <w:rFonts w:ascii="Aptos" w:eastAsia="Times New Roman" w:hAnsi="Aptos" w:cs="Times New Roman"/>
        </w:rPr>
      </w:pPr>
      <w:r w:rsidRPr="00AE650D">
        <w:rPr>
          <w:rFonts w:ascii="Aptos" w:hAnsi="Aptos"/>
        </w:rPr>
        <w:t xml:space="preserve">A request of </w:t>
      </w:r>
      <w:r w:rsidRPr="00AE650D">
        <w:rPr>
          <w:rStyle w:val="Strong"/>
          <w:rFonts w:ascii="Aptos" w:hAnsi="Aptos"/>
        </w:rPr>
        <w:t>$</w:t>
      </w:r>
      <w:r w:rsidR="004F3E63" w:rsidRPr="00AE650D">
        <w:rPr>
          <w:rStyle w:val="Strong"/>
          <w:rFonts w:ascii="Aptos" w:hAnsi="Aptos"/>
        </w:rPr>
        <w:t>89</w:t>
      </w:r>
      <w:r w:rsidRPr="00AE650D">
        <w:rPr>
          <w:rStyle w:val="Strong"/>
          <w:rFonts w:ascii="Aptos" w:hAnsi="Aptos"/>
        </w:rPr>
        <w:t xml:space="preserve"> million for the Evans-Allen Program</w:t>
      </w:r>
      <w:r w:rsidRPr="00AE650D">
        <w:rPr>
          <w:rFonts w:ascii="Aptos" w:hAnsi="Aptos"/>
        </w:rPr>
        <w:t xml:space="preserve"> represents a prudent and necessary step toward </w:t>
      </w:r>
      <w:r w:rsidR="004F3E63" w:rsidRPr="00AE650D">
        <w:rPr>
          <w:rFonts w:ascii="Aptos" w:hAnsi="Aptos"/>
        </w:rPr>
        <w:t xml:space="preserve">maintaining </w:t>
      </w:r>
      <w:r w:rsidRPr="00AE650D">
        <w:rPr>
          <w:rFonts w:ascii="Aptos" w:hAnsi="Aptos"/>
        </w:rPr>
        <w:t xml:space="preserve"> the research capacity of the 1890 Land-grant Universities and strengthening the nation's agricultural innovation enterprise.</w:t>
      </w:r>
    </w:p>
    <w:p w14:paraId="5A53355E" w14:textId="07E3332C" w:rsidR="00295116" w:rsidRPr="00AE650D" w:rsidRDefault="00295116" w:rsidP="004F3E63">
      <w:pPr>
        <w:pStyle w:val="isselectedend"/>
        <w:ind w:left="360"/>
        <w:rPr>
          <w:rFonts w:ascii="Aptos" w:hAnsi="Aptos"/>
          <w:sz w:val="22"/>
          <w:szCs w:val="22"/>
        </w:rPr>
      </w:pPr>
      <w:r w:rsidRPr="00AE650D">
        <w:rPr>
          <w:rFonts w:ascii="Aptos" w:hAnsi="Aptos"/>
          <w:sz w:val="22"/>
          <w:szCs w:val="22"/>
        </w:rPr>
        <w:t xml:space="preserve">The Evans-Allen Program is the principal federal investment supporting agricultural research at the 1890 Land-grant Universities. These institutions play a vital role in advancing scientific discovery, developing the next generation of agricultural scientists and professionals, and delivering innovative solutions that address critical national priorities in food and agriculture, nutrition and health, natural resources, </w:t>
      </w:r>
      <w:r w:rsidR="00242C7A" w:rsidRPr="00AE650D">
        <w:rPr>
          <w:rFonts w:ascii="Aptos" w:hAnsi="Aptos"/>
          <w:sz w:val="22"/>
          <w:szCs w:val="22"/>
        </w:rPr>
        <w:t xml:space="preserve">weather </w:t>
      </w:r>
      <w:r w:rsidR="000076F6" w:rsidRPr="00AE650D">
        <w:rPr>
          <w:rFonts w:ascii="Aptos" w:hAnsi="Aptos"/>
          <w:sz w:val="22"/>
          <w:szCs w:val="22"/>
        </w:rPr>
        <w:t>r</w:t>
      </w:r>
      <w:r w:rsidRPr="00AE650D">
        <w:rPr>
          <w:rFonts w:ascii="Aptos" w:hAnsi="Aptos"/>
          <w:sz w:val="22"/>
          <w:szCs w:val="22"/>
        </w:rPr>
        <w:t>esilience, rural prosperity, and economic development. Their research directly benefits farmers, ranchers, foresters, agribusinesses, and communities across the nation while expanding opportunities for historically underserved and limited-resource populations.</w:t>
      </w:r>
    </w:p>
    <w:p w14:paraId="45333243" w14:textId="75EDF2AD" w:rsidR="00295116" w:rsidRPr="00AE650D" w:rsidRDefault="006C58A7" w:rsidP="00295116">
      <w:pPr>
        <w:pStyle w:val="isselectedend"/>
        <w:numPr>
          <w:ilvl w:val="0"/>
          <w:numId w:val="2"/>
        </w:numPr>
        <w:rPr>
          <w:rFonts w:ascii="Aptos" w:hAnsi="Aptos"/>
          <w:sz w:val="22"/>
          <w:szCs w:val="22"/>
        </w:rPr>
      </w:pPr>
      <w:r w:rsidRPr="00AE650D">
        <w:rPr>
          <w:rFonts w:ascii="Aptos" w:hAnsi="Aptos"/>
          <w:sz w:val="22"/>
          <w:szCs w:val="22"/>
        </w:rPr>
        <w:t>An</w:t>
      </w:r>
      <w:r w:rsidR="00295116" w:rsidRPr="00AE650D">
        <w:rPr>
          <w:rFonts w:ascii="Aptos" w:hAnsi="Aptos"/>
          <w:sz w:val="22"/>
          <w:szCs w:val="22"/>
        </w:rPr>
        <w:t xml:space="preserve"> $</w:t>
      </w:r>
      <w:r w:rsidR="000076F6" w:rsidRPr="00AE650D">
        <w:rPr>
          <w:rFonts w:ascii="Aptos" w:hAnsi="Aptos"/>
          <w:sz w:val="22"/>
          <w:szCs w:val="22"/>
        </w:rPr>
        <w:t>89</w:t>
      </w:r>
      <w:r w:rsidR="00295116" w:rsidRPr="00AE650D">
        <w:rPr>
          <w:rFonts w:ascii="Aptos" w:hAnsi="Aptos"/>
          <w:sz w:val="22"/>
          <w:szCs w:val="22"/>
        </w:rPr>
        <w:t>million appropriation would help preserve essential scientific expertise, modernize research infrastructure, strengthen workforce development, and enhance the research capacity needed to respond to emerging agricultural challenges. It would also reinforce the longstanding federal-state partnership that has made the U.S. Land-grant System the global model for agricultural research, education, and Extension.</w:t>
      </w:r>
    </w:p>
    <w:p w14:paraId="581C0962" w14:textId="37A806CA" w:rsidR="00295116" w:rsidRPr="00AE650D" w:rsidRDefault="00CA1D72" w:rsidP="00295116">
      <w:pPr>
        <w:pStyle w:val="isselectedend"/>
        <w:numPr>
          <w:ilvl w:val="0"/>
          <w:numId w:val="2"/>
        </w:numPr>
        <w:rPr>
          <w:rFonts w:ascii="Aptos" w:hAnsi="Aptos"/>
          <w:sz w:val="22"/>
          <w:szCs w:val="22"/>
        </w:rPr>
      </w:pPr>
      <w:r w:rsidRPr="00AE650D">
        <w:rPr>
          <w:rFonts w:ascii="Aptos" w:hAnsi="Aptos"/>
          <w:sz w:val="22"/>
          <w:szCs w:val="22"/>
        </w:rPr>
        <w:t xml:space="preserve">This level of appropriations does </w:t>
      </w:r>
      <w:r w:rsidR="00295116" w:rsidRPr="00AE650D">
        <w:rPr>
          <w:rFonts w:ascii="Aptos" w:hAnsi="Aptos"/>
          <w:sz w:val="22"/>
          <w:szCs w:val="22"/>
        </w:rPr>
        <w:t>not</w:t>
      </w:r>
      <w:r w:rsidR="00BF6F6D" w:rsidRPr="00AE650D">
        <w:rPr>
          <w:rFonts w:ascii="Aptos" w:hAnsi="Aptos"/>
          <w:sz w:val="22"/>
          <w:szCs w:val="22"/>
        </w:rPr>
        <w:t xml:space="preserve"> </w:t>
      </w:r>
      <w:r w:rsidR="00295116" w:rsidRPr="00AE650D">
        <w:rPr>
          <w:rFonts w:ascii="Aptos" w:hAnsi="Aptos"/>
          <w:sz w:val="22"/>
          <w:szCs w:val="22"/>
        </w:rPr>
        <w:t>reverse decades of underinvestment or restore the purchasing power lost to inflation. Continued erosion of Evans-Allen funding threatens the ability of the 1890 Land-grant Universities to maintain world-class research programs, recruit and retain outstanding scientists, leverage competitive federal and private-sector investments, and contribute fully to the nation's agricultural research enterprise.</w:t>
      </w:r>
    </w:p>
    <w:p w14:paraId="46A0D4A9" w14:textId="1276600E" w:rsidR="000076F6" w:rsidRPr="00AE650D" w:rsidRDefault="00295116" w:rsidP="000076F6">
      <w:pPr>
        <w:pStyle w:val="NormalWeb"/>
        <w:numPr>
          <w:ilvl w:val="0"/>
          <w:numId w:val="2"/>
        </w:numPr>
        <w:rPr>
          <w:rFonts w:ascii="Aptos" w:hAnsi="Aptos"/>
          <w:sz w:val="22"/>
          <w:szCs w:val="22"/>
        </w:rPr>
      </w:pPr>
      <w:r w:rsidRPr="00AE650D">
        <w:rPr>
          <w:rFonts w:ascii="Aptos" w:hAnsi="Aptos"/>
          <w:sz w:val="22"/>
          <w:szCs w:val="22"/>
        </w:rPr>
        <w:t>Sustained growth in Evans-Allen appropriations is essential to ensuring that the 1890 Land-grant Universities remain strong partners in addressing America's most pressing challenges. Increased federal investment will accelerate innovation, strengthen U.S. food and agricultural competitiveness, enhance national security, improve public health and environmental stewardship, and generate measurable economic returns for producers, consumers, and communities throughout the country.</w:t>
      </w:r>
    </w:p>
    <w:p w14:paraId="6543575D" w14:textId="64A0140B" w:rsidR="00FB32D1" w:rsidRPr="00AE650D" w:rsidRDefault="00FB32D1" w:rsidP="00FB32D1">
      <w:pPr>
        <w:pStyle w:val="BodyText"/>
        <w:spacing w:before="57" w:line="295" w:lineRule="auto"/>
        <w:ind w:left="360" w:right="357"/>
        <w:rPr>
          <w:rFonts w:ascii="Aptos" w:hAnsi="Aptos"/>
          <w:i/>
          <w:iCs/>
        </w:rPr>
      </w:pPr>
      <w:r w:rsidRPr="00AE650D">
        <w:rPr>
          <w:rFonts w:ascii="Aptos" w:hAnsi="Aptos"/>
          <w:b/>
          <w:bCs/>
        </w:rPr>
        <w:t xml:space="preserve">Budget Scenario 2: Request a Transformational Increase — $129 Million </w:t>
      </w:r>
      <w:r w:rsidRPr="00AE650D">
        <w:rPr>
          <w:rFonts w:ascii="Aptos" w:hAnsi="Aptos"/>
          <w:i/>
          <w:iCs/>
        </w:rPr>
        <w:t>(This scenario would be recommended if significant political or budgetary opportunities emerge that support a larger federal investment.)</w:t>
      </w:r>
    </w:p>
    <w:p w14:paraId="637B696B" w14:textId="45D5B7A0" w:rsidR="00FB32D1" w:rsidRPr="00AE650D" w:rsidRDefault="00FB32D1" w:rsidP="00FB32D1">
      <w:pPr>
        <w:pStyle w:val="BodyText"/>
        <w:spacing w:before="57" w:line="295" w:lineRule="auto"/>
        <w:ind w:left="360" w:right="357"/>
        <w:rPr>
          <w:rFonts w:ascii="Aptos" w:hAnsi="Aptos"/>
        </w:rPr>
      </w:pPr>
      <w:r w:rsidRPr="00AE650D">
        <w:rPr>
          <w:rFonts w:ascii="Aptos" w:hAnsi="Aptos"/>
        </w:rPr>
        <w:t xml:space="preserve">A </w:t>
      </w:r>
      <w:r w:rsidRPr="00AE650D">
        <w:rPr>
          <w:rFonts w:ascii="Aptos" w:hAnsi="Aptos"/>
          <w:b/>
          <w:bCs/>
        </w:rPr>
        <w:t>$129 million increase for the Evans-Allen Program</w:t>
      </w:r>
      <w:r w:rsidRPr="00AE650D">
        <w:rPr>
          <w:rFonts w:ascii="Aptos" w:hAnsi="Aptos"/>
        </w:rPr>
        <w:t xml:space="preserve"> would represent a transformational investment in the research capacity of the 1890 Land-grant Universities. This level of funding would enable these universities to rebuild scientific capacity, </w:t>
      </w:r>
      <w:r w:rsidR="00932E87" w:rsidRPr="00AE650D">
        <w:rPr>
          <w:rFonts w:ascii="Aptos" w:hAnsi="Aptos"/>
        </w:rPr>
        <w:t>recruit,</w:t>
      </w:r>
      <w:r w:rsidRPr="00AE650D">
        <w:rPr>
          <w:rFonts w:ascii="Aptos" w:hAnsi="Aptos"/>
        </w:rPr>
        <w:t xml:space="preserve"> and retain outstanding faculty, modernize research infrastructure, expand workforce development, and strengthen their ability to address emerging challenges in food and agriculture, nutrition and health, natural resources, climate resilience, and rural prosperity.</w:t>
      </w:r>
    </w:p>
    <w:p w14:paraId="10881786" w14:textId="58932DEC" w:rsidR="00FB32D1" w:rsidRPr="00AE650D" w:rsidRDefault="00FB32D1" w:rsidP="00FB32D1">
      <w:pPr>
        <w:pStyle w:val="BodyText"/>
        <w:spacing w:before="57" w:line="295" w:lineRule="auto"/>
        <w:ind w:left="360" w:right="357"/>
        <w:rPr>
          <w:rFonts w:ascii="Aptos" w:hAnsi="Aptos"/>
        </w:rPr>
      </w:pPr>
      <w:r w:rsidRPr="00AE650D">
        <w:rPr>
          <w:rFonts w:ascii="Aptos" w:hAnsi="Aptos"/>
        </w:rPr>
        <w:t xml:space="preserve">Beyond restoring purchasing power lost to inflation, this investment would position the Evans-Allen Program as a strategic national asset that strengthens America's agricultural innovation system, enhances U.S. global </w:t>
      </w:r>
      <w:r w:rsidRPr="00AE650D">
        <w:rPr>
          <w:rFonts w:ascii="Aptos" w:hAnsi="Aptos"/>
        </w:rPr>
        <w:lastRenderedPageBreak/>
        <w:t xml:space="preserve">competitiveness, expands opportunities for </w:t>
      </w:r>
      <w:r w:rsidR="00FB0166" w:rsidRPr="00AE650D">
        <w:rPr>
          <w:rFonts w:ascii="Aptos" w:hAnsi="Aptos"/>
        </w:rPr>
        <w:t>the communities the 1890 universities serve</w:t>
      </w:r>
      <w:r w:rsidRPr="00AE650D">
        <w:rPr>
          <w:rFonts w:ascii="Aptos" w:hAnsi="Aptos"/>
        </w:rPr>
        <w:t>, and ensures that the 1890 Land-grant Universities remain full partners in addressing the nation's most pressing agricultural and societal challenges.</w:t>
      </w:r>
    </w:p>
    <w:p w14:paraId="4FFB2780" w14:textId="77777777" w:rsidR="00FB32D1" w:rsidRPr="00AE650D" w:rsidRDefault="00FB32D1" w:rsidP="00FB32D1">
      <w:pPr>
        <w:pStyle w:val="BodyText"/>
        <w:spacing w:before="57" w:line="295" w:lineRule="auto"/>
        <w:ind w:left="360" w:right="357"/>
        <w:rPr>
          <w:rFonts w:ascii="Aptos" w:hAnsi="Aptos"/>
          <w:b/>
          <w:bCs/>
        </w:rPr>
      </w:pPr>
      <w:r w:rsidRPr="00AE650D">
        <w:rPr>
          <w:rFonts w:ascii="Aptos" w:hAnsi="Aptos"/>
          <w:b/>
          <w:bCs/>
        </w:rPr>
        <w:t>Justification for Increased Evans-Allen Funding</w:t>
      </w:r>
    </w:p>
    <w:p w14:paraId="1DCB707A" w14:textId="5BEF9612" w:rsidR="001A5EC6" w:rsidRPr="00AE650D" w:rsidRDefault="00FB32D1" w:rsidP="00FB32D1">
      <w:pPr>
        <w:pStyle w:val="BodyText"/>
        <w:spacing w:before="57" w:line="295" w:lineRule="auto"/>
        <w:ind w:left="360" w:right="357"/>
        <w:rPr>
          <w:rFonts w:ascii="Aptos" w:hAnsi="Aptos"/>
        </w:rPr>
      </w:pPr>
      <w:r w:rsidRPr="00AE650D">
        <w:rPr>
          <w:rFonts w:ascii="Aptos" w:hAnsi="Aptos"/>
        </w:rPr>
        <w:t xml:space="preserve">The need for increased Evans-Allen funding has never been greater. Decades of inadequate funding and the continuing erosion of purchasing power have significantly constrained the research capacity of the 1890 Land-grant Universities. These institutions have consistently demonstrated their ability to produce high-impact research while educating a </w:t>
      </w:r>
      <w:r w:rsidR="0027251A" w:rsidRPr="00AE650D">
        <w:rPr>
          <w:rFonts w:ascii="Aptos" w:hAnsi="Aptos"/>
        </w:rPr>
        <w:t xml:space="preserve">talented </w:t>
      </w:r>
      <w:r w:rsidRPr="00AE650D">
        <w:rPr>
          <w:rFonts w:ascii="Aptos" w:hAnsi="Aptos"/>
        </w:rPr>
        <w:t xml:space="preserve">agricultural workforce and serving </w:t>
      </w:r>
      <w:r w:rsidR="0099266C" w:rsidRPr="00AE650D">
        <w:rPr>
          <w:rFonts w:ascii="Aptos" w:hAnsi="Aptos"/>
        </w:rPr>
        <w:t>rural</w:t>
      </w:r>
      <w:r w:rsidRPr="00AE650D">
        <w:rPr>
          <w:rFonts w:ascii="Aptos" w:hAnsi="Aptos"/>
        </w:rPr>
        <w:t xml:space="preserve"> </w:t>
      </w:r>
      <w:r w:rsidR="001A5EC6" w:rsidRPr="00AE650D">
        <w:rPr>
          <w:rFonts w:ascii="Aptos" w:hAnsi="Aptos"/>
        </w:rPr>
        <w:t xml:space="preserve">and </w:t>
      </w:r>
      <w:r w:rsidRPr="00AE650D">
        <w:rPr>
          <w:rFonts w:ascii="Aptos" w:hAnsi="Aptos"/>
        </w:rPr>
        <w:t>urban</w:t>
      </w:r>
      <w:r w:rsidR="001A5EC6" w:rsidRPr="00AE650D">
        <w:rPr>
          <w:rFonts w:ascii="Aptos" w:hAnsi="Aptos"/>
        </w:rPr>
        <w:t xml:space="preserve"> </w:t>
      </w:r>
      <w:r w:rsidRPr="00AE650D">
        <w:rPr>
          <w:rFonts w:ascii="Aptos" w:hAnsi="Aptos"/>
        </w:rPr>
        <w:t>communities. However, limited capacity funding restricts their ability to recruit and retain scientists, modernize laboratories, replace aging equipment, support graduate students, and respond rapidly to emerging national priorities.</w:t>
      </w:r>
    </w:p>
    <w:p w14:paraId="06A54D6B" w14:textId="0E7423D2" w:rsidR="001112F2" w:rsidRPr="00AE650D" w:rsidRDefault="00FB32D1" w:rsidP="00FB32D1">
      <w:pPr>
        <w:pStyle w:val="BodyText"/>
        <w:spacing w:before="57" w:line="295" w:lineRule="auto"/>
        <w:ind w:left="360" w:right="357"/>
        <w:rPr>
          <w:rFonts w:ascii="Aptos" w:hAnsi="Aptos"/>
        </w:rPr>
      </w:pPr>
      <w:r w:rsidRPr="00AE650D">
        <w:rPr>
          <w:rFonts w:ascii="Aptos" w:hAnsi="Aptos"/>
        </w:rPr>
        <w:t>At the same time, global competitors continue to make unprecedented investments in agricultural research and development. China has become the world's largest investor in agri-food research and development, while India, Brazil, Vietnam, and other nations continue to expand their research enterprises</w:t>
      </w:r>
      <w:r w:rsidR="005D252C" w:rsidRPr="00AE650D">
        <w:rPr>
          <w:rFonts w:ascii="Aptos" w:hAnsi="Aptos"/>
        </w:rPr>
        <w:t xml:space="preserve"> (include reference here)</w:t>
      </w:r>
      <w:r w:rsidRPr="00AE650D">
        <w:rPr>
          <w:rFonts w:ascii="Aptos" w:hAnsi="Aptos"/>
        </w:rPr>
        <w:t>. Without sustained federal investment in research capacity at the 1890 Land-grant Universities, the United States risks weakening its agricultural innovation ecosystem, reducing scientific competitiveness, and limiting its ability to address future food, agricultural, and national security challenges.</w:t>
      </w:r>
    </w:p>
    <w:p w14:paraId="3C375316" w14:textId="77777777" w:rsidR="00FB32D1" w:rsidRPr="00AE650D" w:rsidRDefault="00FB32D1" w:rsidP="00FB32D1">
      <w:pPr>
        <w:pStyle w:val="BodyText"/>
        <w:spacing w:before="57" w:line="295" w:lineRule="auto"/>
        <w:ind w:left="360" w:right="357"/>
        <w:rPr>
          <w:rFonts w:ascii="Aptos" w:hAnsi="Aptos"/>
          <w:b/>
          <w:bCs/>
        </w:rPr>
      </w:pPr>
      <w:r w:rsidRPr="00AE650D">
        <w:rPr>
          <w:rFonts w:ascii="Aptos" w:hAnsi="Aptos"/>
          <w:b/>
          <w:bCs/>
        </w:rPr>
        <w:t>Leveraging Additional Federal, State, and Private Investments</w:t>
      </w:r>
    </w:p>
    <w:p w14:paraId="317B4557" w14:textId="77777777" w:rsidR="00FB32D1" w:rsidRPr="00AE650D" w:rsidRDefault="00FB32D1" w:rsidP="00FB32D1">
      <w:pPr>
        <w:pStyle w:val="BodyText"/>
        <w:spacing w:before="57" w:line="295" w:lineRule="auto"/>
        <w:ind w:left="360" w:right="357"/>
        <w:rPr>
          <w:rFonts w:ascii="Aptos" w:hAnsi="Aptos"/>
        </w:rPr>
      </w:pPr>
      <w:r w:rsidRPr="00AE650D">
        <w:rPr>
          <w:rFonts w:ascii="Aptos" w:hAnsi="Aptos"/>
        </w:rPr>
        <w:t>Evans-Allen funding serves as foundational research capacity funding that enables institutions to compete successfully for federal competitive grants and attract additional investments from state governments, industry, commodity organizations, philanthropic foundations, and other partners.</w:t>
      </w:r>
    </w:p>
    <w:p w14:paraId="6E775579" w14:textId="353A50DE" w:rsidR="00684AF4" w:rsidRPr="00AE650D" w:rsidRDefault="00FB32D1" w:rsidP="00FB32D1">
      <w:pPr>
        <w:pStyle w:val="BodyText"/>
        <w:spacing w:before="57" w:line="295" w:lineRule="auto"/>
        <w:ind w:left="360" w:right="357"/>
        <w:rPr>
          <w:rFonts w:ascii="Aptos" w:hAnsi="Aptos"/>
        </w:rPr>
      </w:pPr>
      <w:r w:rsidRPr="00AE650D">
        <w:rPr>
          <w:rFonts w:ascii="Aptos" w:hAnsi="Aptos"/>
        </w:rPr>
        <w:t>Every additional federal dollar invested through Evans-Allen strengthens the overall agricultural research enterprise by leveraging substantially greater investments from multiple sources and expanding the impact of research conducted at the 1890 Land-grant Universities.</w:t>
      </w:r>
    </w:p>
    <w:p w14:paraId="341EF743" w14:textId="77777777" w:rsidR="00DA3BB2" w:rsidRPr="00AE650D" w:rsidRDefault="00DA3BB2" w:rsidP="00DA3BB2">
      <w:pPr>
        <w:pStyle w:val="BodyText"/>
        <w:spacing w:before="57" w:line="295" w:lineRule="auto"/>
        <w:ind w:left="360" w:right="357"/>
        <w:rPr>
          <w:rFonts w:ascii="Aptos" w:hAnsi="Aptos"/>
          <w:b/>
          <w:bCs/>
        </w:rPr>
      </w:pPr>
      <w:r w:rsidRPr="00AE650D">
        <w:rPr>
          <w:rFonts w:ascii="Aptos" w:hAnsi="Aptos"/>
          <w:b/>
          <w:bCs/>
        </w:rPr>
        <w:t>Delivering Exceptional Return on Federal Investment</w:t>
      </w:r>
    </w:p>
    <w:p w14:paraId="4C69BA79" w14:textId="59A1F7A4" w:rsidR="00EF7F69" w:rsidRPr="00AE650D" w:rsidRDefault="00DA3BB2" w:rsidP="008A0287">
      <w:pPr>
        <w:pStyle w:val="BodyText"/>
        <w:spacing w:before="57" w:line="295" w:lineRule="auto"/>
        <w:ind w:left="360" w:right="357"/>
        <w:rPr>
          <w:rFonts w:ascii="Aptos" w:hAnsi="Aptos"/>
        </w:rPr>
      </w:pPr>
      <w:r w:rsidRPr="00AE650D">
        <w:rPr>
          <w:rFonts w:ascii="Aptos" w:hAnsi="Aptos"/>
        </w:rPr>
        <w:t xml:space="preserve">Public investment in agricultural research consistently generates among the highest returns of any federal investment, with numerous economic studies estimating returns ranging from </w:t>
      </w:r>
      <w:r w:rsidRPr="00AE650D">
        <w:rPr>
          <w:rFonts w:ascii="Aptos" w:hAnsi="Aptos"/>
          <w:b/>
          <w:bCs/>
        </w:rPr>
        <w:t>$10 to $20 for every federal dollar invested</w:t>
      </w:r>
      <w:r w:rsidRPr="00AE650D">
        <w:rPr>
          <w:rFonts w:ascii="Aptos" w:hAnsi="Aptos"/>
        </w:rPr>
        <w:t>.</w:t>
      </w:r>
      <w:r w:rsidR="00455D50">
        <w:rPr>
          <w:rFonts w:ascii="Aptos" w:hAnsi="Aptos"/>
        </w:rPr>
        <w:t xml:space="preserve"> </w:t>
      </w:r>
      <w:r w:rsidRPr="00AE650D">
        <w:rPr>
          <w:rFonts w:ascii="Aptos" w:hAnsi="Aptos"/>
        </w:rPr>
        <w:t xml:space="preserve">Increasing Evans-Allen funding would generate long-term returns </w:t>
      </w:r>
      <w:r w:rsidR="00372128" w:rsidRPr="00AE650D">
        <w:rPr>
          <w:rFonts w:ascii="Aptos" w:hAnsi="Aptos"/>
        </w:rPr>
        <w:t>by</w:t>
      </w:r>
      <w:r w:rsidR="00D519A3">
        <w:rPr>
          <w:rFonts w:ascii="Aptos" w:hAnsi="Aptos"/>
        </w:rPr>
        <w:t xml:space="preserve"> increasing </w:t>
      </w:r>
      <w:r w:rsidR="008A0287">
        <w:rPr>
          <w:rFonts w:ascii="Aptos" w:hAnsi="Aptos"/>
        </w:rPr>
        <w:t>agricultural</w:t>
      </w:r>
      <w:r w:rsidR="00BC66B0">
        <w:rPr>
          <w:rFonts w:ascii="Aptos" w:hAnsi="Aptos"/>
        </w:rPr>
        <w:t xml:space="preserve"> productivity and profitability, accelerating innovation and technology adoption, </w:t>
      </w:r>
      <w:r w:rsidR="001947DF">
        <w:rPr>
          <w:rFonts w:ascii="Aptos" w:hAnsi="Aptos"/>
        </w:rPr>
        <w:t xml:space="preserve">strengthening food and nutrition security, </w:t>
      </w:r>
      <w:r w:rsidR="008A0287">
        <w:rPr>
          <w:rFonts w:ascii="Aptos" w:hAnsi="Aptos"/>
        </w:rPr>
        <w:t xml:space="preserve">supporting rural economic </w:t>
      </w:r>
      <w:r w:rsidR="00C94D4C">
        <w:rPr>
          <w:rFonts w:ascii="Aptos" w:hAnsi="Aptos"/>
        </w:rPr>
        <w:t>development,</w:t>
      </w:r>
      <w:r w:rsidR="008A0287">
        <w:rPr>
          <w:rFonts w:ascii="Aptos" w:hAnsi="Aptos"/>
        </w:rPr>
        <w:t xml:space="preserve"> and strengthening national security. </w:t>
      </w:r>
    </w:p>
    <w:p w14:paraId="798AA308" w14:textId="77777777" w:rsidR="00FB32D1" w:rsidRPr="00AE650D" w:rsidRDefault="00FB32D1" w:rsidP="00FB32D1">
      <w:pPr>
        <w:pStyle w:val="BodyText"/>
        <w:spacing w:before="57" w:line="295" w:lineRule="auto"/>
        <w:ind w:left="360" w:right="357"/>
        <w:rPr>
          <w:rFonts w:ascii="Aptos" w:hAnsi="Aptos"/>
          <w:b/>
          <w:bCs/>
        </w:rPr>
      </w:pPr>
      <w:r w:rsidRPr="00AE650D">
        <w:rPr>
          <w:rFonts w:ascii="Aptos" w:hAnsi="Aptos"/>
          <w:b/>
          <w:bCs/>
        </w:rPr>
        <w:t>Developing the Next Generation of Agricultural Scientists</w:t>
      </w:r>
    </w:p>
    <w:p w14:paraId="569D51E8" w14:textId="4FF59298" w:rsidR="00FB32D1" w:rsidRPr="00AE650D" w:rsidRDefault="00FB32D1" w:rsidP="00FB32D1">
      <w:pPr>
        <w:pStyle w:val="BodyText"/>
        <w:spacing w:before="57" w:line="295" w:lineRule="auto"/>
        <w:ind w:left="360" w:right="357"/>
        <w:rPr>
          <w:rFonts w:ascii="Aptos" w:hAnsi="Aptos"/>
        </w:rPr>
      </w:pPr>
      <w:r w:rsidRPr="00AE650D">
        <w:rPr>
          <w:rFonts w:ascii="Aptos" w:hAnsi="Aptos"/>
        </w:rPr>
        <w:t xml:space="preserve">The Evans-Allen Program is fundamental to developing the future agricultural workforce. Increased funding would expand opportunities for undergraduate research, graduate education, postdoctoral training, and early-career faculty development while increasing participation by students </w:t>
      </w:r>
      <w:r w:rsidR="006A1004" w:rsidRPr="00AE650D">
        <w:rPr>
          <w:rFonts w:ascii="Aptos" w:hAnsi="Aptos"/>
        </w:rPr>
        <w:t xml:space="preserve">in the communities that the 1890 universities serve </w:t>
      </w:r>
      <w:r w:rsidR="00E80AE2" w:rsidRPr="00AE650D">
        <w:rPr>
          <w:rFonts w:ascii="Aptos" w:hAnsi="Aptos"/>
        </w:rPr>
        <w:t xml:space="preserve">in the areas of </w:t>
      </w:r>
      <w:r w:rsidRPr="00AE650D">
        <w:rPr>
          <w:rFonts w:ascii="Aptos" w:hAnsi="Aptos"/>
        </w:rPr>
        <w:t>science, technology, engineering, agriculture, and mathematics</w:t>
      </w:r>
      <w:r w:rsidR="00E80AE2" w:rsidRPr="00AE650D">
        <w:rPr>
          <w:rFonts w:ascii="Aptos" w:hAnsi="Aptos"/>
        </w:rPr>
        <w:t>.</w:t>
      </w:r>
    </w:p>
    <w:p w14:paraId="6C5C0F9D" w14:textId="77777777" w:rsidR="00FB32D1" w:rsidRPr="00AE650D" w:rsidRDefault="00FB32D1" w:rsidP="00FB32D1">
      <w:pPr>
        <w:pStyle w:val="BodyText"/>
        <w:spacing w:before="57" w:line="295" w:lineRule="auto"/>
        <w:ind w:left="360" w:right="357"/>
        <w:rPr>
          <w:rFonts w:ascii="Aptos" w:hAnsi="Aptos"/>
        </w:rPr>
      </w:pPr>
      <w:r w:rsidRPr="00AE650D">
        <w:rPr>
          <w:rFonts w:ascii="Aptos" w:hAnsi="Aptos"/>
        </w:rPr>
        <w:t>Strengthening this talent pipeline is essential to meeting future workforce needs in academia, industry, government, and the private sector.</w:t>
      </w:r>
    </w:p>
    <w:p w14:paraId="02551FD4" w14:textId="77777777" w:rsidR="001112F2" w:rsidRPr="00AE650D" w:rsidRDefault="001112F2" w:rsidP="00FB32D1">
      <w:pPr>
        <w:pStyle w:val="BodyText"/>
        <w:spacing w:before="57" w:line="295" w:lineRule="auto"/>
        <w:ind w:left="360" w:right="357"/>
        <w:rPr>
          <w:rFonts w:ascii="Aptos" w:hAnsi="Aptos"/>
        </w:rPr>
      </w:pPr>
    </w:p>
    <w:p w14:paraId="00EF3CB1" w14:textId="77777777" w:rsidR="00EF16BF" w:rsidRDefault="005E5B7E">
      <w:pPr>
        <w:spacing w:line="295" w:lineRule="auto"/>
        <w:ind w:right="427"/>
        <w:rPr>
          <w:i/>
          <w:sz w:val="20"/>
        </w:rPr>
      </w:pPr>
      <w:r w:rsidRPr="00AE650D">
        <w:rPr>
          <w:rFonts w:ascii="Aptos" w:hAnsi="Aptos"/>
          <w:i/>
          <w:spacing w:val="-4"/>
        </w:rPr>
        <w:t>Pardey,</w:t>
      </w:r>
      <w:r w:rsidRPr="00AE650D">
        <w:rPr>
          <w:rFonts w:ascii="Aptos" w:hAnsi="Aptos"/>
          <w:i/>
          <w:spacing w:val="-9"/>
        </w:rPr>
        <w:t xml:space="preserve"> </w:t>
      </w:r>
      <w:r w:rsidRPr="00AE650D">
        <w:rPr>
          <w:rFonts w:ascii="Aptos" w:hAnsi="Aptos"/>
          <w:i/>
          <w:spacing w:val="-4"/>
        </w:rPr>
        <w:t>Philip</w:t>
      </w:r>
      <w:r w:rsidRPr="00AE650D">
        <w:rPr>
          <w:rFonts w:ascii="Aptos" w:hAnsi="Aptos"/>
          <w:i/>
          <w:spacing w:val="-7"/>
        </w:rPr>
        <w:t xml:space="preserve"> </w:t>
      </w:r>
      <w:r w:rsidRPr="00AE650D">
        <w:rPr>
          <w:rFonts w:ascii="Aptos" w:hAnsi="Aptos"/>
          <w:i/>
          <w:spacing w:val="-4"/>
        </w:rPr>
        <w:t>G.</w:t>
      </w:r>
      <w:r w:rsidRPr="00AE650D">
        <w:rPr>
          <w:rFonts w:ascii="Aptos" w:hAnsi="Aptos"/>
          <w:i/>
          <w:spacing w:val="-7"/>
        </w:rPr>
        <w:t xml:space="preserve"> </w:t>
      </w:r>
      <w:r w:rsidRPr="00AE650D">
        <w:rPr>
          <w:rFonts w:ascii="Aptos" w:hAnsi="Aptos"/>
          <w:i/>
          <w:spacing w:val="-4"/>
        </w:rPr>
        <w:t>and</w:t>
      </w:r>
      <w:r w:rsidRPr="00AE650D">
        <w:rPr>
          <w:rFonts w:ascii="Aptos" w:hAnsi="Aptos"/>
          <w:i/>
          <w:spacing w:val="-6"/>
        </w:rPr>
        <w:t xml:space="preserve"> </w:t>
      </w:r>
      <w:r w:rsidRPr="00AE650D">
        <w:rPr>
          <w:rFonts w:ascii="Aptos" w:hAnsi="Aptos"/>
          <w:i/>
          <w:spacing w:val="-4"/>
        </w:rPr>
        <w:t>Vincent</w:t>
      </w:r>
      <w:r w:rsidRPr="00AE650D">
        <w:rPr>
          <w:rFonts w:ascii="Aptos" w:hAnsi="Aptos"/>
          <w:i/>
          <w:spacing w:val="-6"/>
        </w:rPr>
        <w:t xml:space="preserve"> </w:t>
      </w:r>
      <w:r w:rsidRPr="00AE650D">
        <w:rPr>
          <w:rFonts w:ascii="Aptos" w:hAnsi="Aptos"/>
          <w:i/>
          <w:spacing w:val="-4"/>
        </w:rPr>
        <w:t>H.</w:t>
      </w:r>
      <w:r w:rsidRPr="00AE650D">
        <w:rPr>
          <w:rFonts w:ascii="Aptos" w:hAnsi="Aptos"/>
          <w:i/>
          <w:spacing w:val="-7"/>
        </w:rPr>
        <w:t xml:space="preserve"> </w:t>
      </w:r>
      <w:r w:rsidRPr="00AE650D">
        <w:rPr>
          <w:rFonts w:ascii="Aptos" w:hAnsi="Aptos"/>
          <w:i/>
          <w:spacing w:val="-4"/>
        </w:rPr>
        <w:t>Smith.</w:t>
      </w:r>
      <w:r w:rsidRPr="00AE650D">
        <w:rPr>
          <w:rFonts w:ascii="Aptos" w:hAnsi="Aptos"/>
          <w:i/>
          <w:spacing w:val="-7"/>
        </w:rPr>
        <w:t xml:space="preserve"> </w:t>
      </w:r>
      <w:r w:rsidRPr="00AE650D">
        <w:rPr>
          <w:rFonts w:ascii="Aptos" w:hAnsi="Aptos"/>
          <w:i/>
          <w:spacing w:val="-4"/>
        </w:rPr>
        <w:t>2026.</w:t>
      </w:r>
      <w:r w:rsidRPr="00AE650D">
        <w:rPr>
          <w:rFonts w:ascii="Aptos" w:hAnsi="Aptos"/>
          <w:i/>
          <w:spacing w:val="-5"/>
        </w:rPr>
        <w:t xml:space="preserve"> </w:t>
      </w:r>
      <w:r w:rsidRPr="00AE650D">
        <w:rPr>
          <w:rFonts w:ascii="Aptos" w:hAnsi="Aptos"/>
          <w:i/>
          <w:spacing w:val="-4"/>
        </w:rPr>
        <w:t>US</w:t>
      </w:r>
      <w:r w:rsidRPr="00AE650D">
        <w:rPr>
          <w:rFonts w:ascii="Aptos" w:hAnsi="Aptos"/>
          <w:i/>
          <w:spacing w:val="-8"/>
        </w:rPr>
        <w:t xml:space="preserve"> </w:t>
      </w:r>
      <w:r w:rsidRPr="00AE650D">
        <w:rPr>
          <w:rFonts w:ascii="Aptos" w:hAnsi="Aptos"/>
          <w:i/>
          <w:spacing w:val="-4"/>
        </w:rPr>
        <w:t>Agri-Food</w:t>
      </w:r>
      <w:r w:rsidRPr="00AE650D">
        <w:rPr>
          <w:rFonts w:ascii="Aptos" w:hAnsi="Aptos"/>
          <w:i/>
          <w:spacing w:val="-7"/>
        </w:rPr>
        <w:t xml:space="preserve"> </w:t>
      </w:r>
      <w:r w:rsidRPr="00AE650D">
        <w:rPr>
          <w:rFonts w:ascii="Aptos" w:hAnsi="Aptos"/>
          <w:i/>
          <w:spacing w:val="-4"/>
        </w:rPr>
        <w:t>Research</w:t>
      </w:r>
      <w:r w:rsidRPr="00AE650D">
        <w:rPr>
          <w:rFonts w:ascii="Aptos" w:hAnsi="Aptos"/>
          <w:i/>
          <w:spacing w:val="-7"/>
        </w:rPr>
        <w:t xml:space="preserve"> </w:t>
      </w:r>
      <w:r w:rsidRPr="00AE650D">
        <w:rPr>
          <w:rFonts w:ascii="Aptos" w:hAnsi="Aptos"/>
          <w:i/>
          <w:spacing w:val="-4"/>
        </w:rPr>
        <w:t>and</w:t>
      </w:r>
      <w:r w:rsidRPr="00AE650D">
        <w:rPr>
          <w:rFonts w:ascii="Aptos" w:hAnsi="Aptos"/>
          <w:i/>
          <w:spacing w:val="-7"/>
        </w:rPr>
        <w:t xml:space="preserve"> </w:t>
      </w:r>
      <w:r w:rsidRPr="00AE650D">
        <w:rPr>
          <w:rFonts w:ascii="Aptos" w:hAnsi="Aptos"/>
          <w:i/>
          <w:spacing w:val="-4"/>
        </w:rPr>
        <w:t>Development,</w:t>
      </w:r>
      <w:r w:rsidRPr="00AE650D">
        <w:rPr>
          <w:rFonts w:ascii="Aptos" w:hAnsi="Aptos"/>
          <w:i/>
          <w:spacing w:val="-9"/>
        </w:rPr>
        <w:t xml:space="preserve"> </w:t>
      </w:r>
      <w:r w:rsidRPr="00AE650D">
        <w:rPr>
          <w:rFonts w:ascii="Aptos" w:hAnsi="Aptos"/>
          <w:i/>
          <w:spacing w:val="-4"/>
        </w:rPr>
        <w:t>Farm</w:t>
      </w:r>
      <w:r w:rsidRPr="00AE650D">
        <w:rPr>
          <w:rFonts w:ascii="Aptos" w:hAnsi="Aptos"/>
          <w:i/>
          <w:spacing w:val="-7"/>
        </w:rPr>
        <w:t xml:space="preserve"> </w:t>
      </w:r>
      <w:r w:rsidRPr="00AE650D">
        <w:rPr>
          <w:rFonts w:ascii="Aptos" w:hAnsi="Aptos"/>
          <w:i/>
          <w:spacing w:val="-4"/>
        </w:rPr>
        <w:t>Revenues,</w:t>
      </w:r>
      <w:r w:rsidRPr="00AE650D">
        <w:rPr>
          <w:rFonts w:ascii="Aptos" w:hAnsi="Aptos"/>
          <w:i/>
          <w:spacing w:val="-9"/>
        </w:rPr>
        <w:t xml:space="preserve"> </w:t>
      </w:r>
      <w:r w:rsidRPr="00AE650D">
        <w:rPr>
          <w:rFonts w:ascii="Aptos" w:hAnsi="Aptos"/>
          <w:i/>
          <w:spacing w:val="-4"/>
        </w:rPr>
        <w:t>and</w:t>
      </w:r>
      <w:r w:rsidRPr="00AE650D">
        <w:rPr>
          <w:rFonts w:ascii="Aptos" w:hAnsi="Aptos"/>
          <w:i/>
          <w:spacing w:val="-7"/>
        </w:rPr>
        <w:t xml:space="preserve"> </w:t>
      </w:r>
      <w:r w:rsidRPr="00AE650D">
        <w:rPr>
          <w:rFonts w:ascii="Aptos" w:hAnsi="Aptos"/>
          <w:i/>
          <w:spacing w:val="-4"/>
        </w:rPr>
        <w:t>Retirement Wealth. American</w:t>
      </w:r>
      <w:r w:rsidRPr="00AE650D">
        <w:rPr>
          <w:rFonts w:ascii="Aptos" w:hAnsi="Aptos"/>
          <w:i/>
          <w:spacing w:val="-5"/>
        </w:rPr>
        <w:t xml:space="preserve"> </w:t>
      </w:r>
      <w:r w:rsidRPr="00AE650D">
        <w:rPr>
          <w:rFonts w:ascii="Aptos" w:hAnsi="Aptos"/>
          <w:i/>
          <w:spacing w:val="-4"/>
        </w:rPr>
        <w:t>Enterprise</w:t>
      </w:r>
      <w:r w:rsidRPr="00AE650D">
        <w:rPr>
          <w:rFonts w:ascii="Aptos" w:hAnsi="Aptos"/>
          <w:i/>
          <w:spacing w:val="-6"/>
        </w:rPr>
        <w:t xml:space="preserve"> </w:t>
      </w:r>
      <w:r w:rsidRPr="00AE650D">
        <w:rPr>
          <w:rFonts w:ascii="Aptos" w:hAnsi="Aptos"/>
          <w:i/>
          <w:spacing w:val="-4"/>
        </w:rPr>
        <w:t>Institute for Public</w:t>
      </w:r>
      <w:r w:rsidRPr="00AE650D">
        <w:rPr>
          <w:rFonts w:ascii="Aptos" w:hAnsi="Aptos"/>
          <w:i/>
          <w:spacing w:val="-6"/>
        </w:rPr>
        <w:t xml:space="preserve"> </w:t>
      </w:r>
      <w:r w:rsidRPr="00AE650D">
        <w:rPr>
          <w:rFonts w:ascii="Aptos" w:hAnsi="Aptos"/>
          <w:i/>
          <w:spacing w:val="-4"/>
        </w:rPr>
        <w:t xml:space="preserve">Policy Research. </w:t>
      </w:r>
      <w:hyperlink r:id="rId7">
        <w:r w:rsidR="00EF16BF" w:rsidRPr="00AE650D">
          <w:rPr>
            <w:rFonts w:ascii="Aptos" w:hAnsi="Aptos"/>
            <w:i/>
            <w:color w:val="467885"/>
            <w:spacing w:val="-4"/>
          </w:rPr>
          <w:t>US-Agri-Food-Research-and-Development-Farm-Revenues-</w:t>
        </w:r>
      </w:hyperlink>
      <w:hyperlink r:id="rId8">
        <w:r w:rsidR="00EF16BF" w:rsidRPr="00AE650D">
          <w:rPr>
            <w:rFonts w:ascii="Aptos" w:hAnsi="Aptos"/>
            <w:i/>
            <w:color w:val="467885"/>
            <w:spacing w:val="-2"/>
          </w:rPr>
          <w:t>and-Retirement-Wealth.pdf</w:t>
        </w:r>
      </w:hyperlink>
    </w:p>
    <w:sectPr w:rsidR="00EF16BF">
      <w:footerReference w:type="default" r:id="rId9"/>
      <w:pgSz w:w="12240" w:h="15840"/>
      <w:pgMar w:top="640" w:right="360" w:bottom="1240" w:left="720" w:header="0" w:footer="10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9306" w14:textId="77777777" w:rsidR="00CA6FF7" w:rsidRDefault="00CA6FF7">
      <w:r>
        <w:separator/>
      </w:r>
    </w:p>
  </w:endnote>
  <w:endnote w:type="continuationSeparator" w:id="0">
    <w:p w14:paraId="385E05F2" w14:textId="77777777" w:rsidR="00CA6FF7" w:rsidRDefault="00CA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EDDF" w14:textId="77777777" w:rsidR="00EF16BF" w:rsidRDefault="005E5B7E">
    <w:pPr>
      <w:pStyle w:val="BodyText"/>
      <w:spacing w:line="14" w:lineRule="auto"/>
      <w:ind w:left="0"/>
      <w:rPr>
        <w:sz w:val="20"/>
      </w:rPr>
    </w:pPr>
    <w:r>
      <w:rPr>
        <w:noProof/>
        <w:sz w:val="20"/>
      </w:rPr>
      <mc:AlternateContent>
        <mc:Choice Requires="wps">
          <w:drawing>
            <wp:anchor distT="0" distB="0" distL="0" distR="0" simplePos="0" relativeHeight="487550464" behindDoc="1" locked="0" layoutInCell="1" allowOverlap="1" wp14:anchorId="4AC33610" wp14:editId="3DFDDDA7">
              <wp:simplePos x="0" y="0"/>
              <wp:positionH relativeFrom="page">
                <wp:posOffset>438912</wp:posOffset>
              </wp:positionH>
              <wp:positionV relativeFrom="page">
                <wp:posOffset>9212274</wp:posOffset>
              </wp:positionV>
              <wp:extent cx="689610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6"/>
                            </a:lnTo>
                            <a:lnTo>
                              <a:pt x="6895846" y="6096"/>
                            </a:lnTo>
                            <a:lnTo>
                              <a:pt x="68958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88B1565" id="Graphic 1" o:spid="_x0000_s1026" style="position:absolute;margin-left:34.55pt;margin-top:725.4pt;width:543pt;height:.5pt;z-index:-15766016;visibility:visible;mso-wrap-style:square;mso-wrap-distance-left:0;mso-wrap-distance-top:0;mso-wrap-distance-right:0;mso-wrap-distance-bottom:0;mso-position-horizontal:absolute;mso-position-horizontal-relative:page;mso-position-vertical:absolute;mso-position-vertical-relative:page;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" path="m6895846,l,,,6096r6895846,l6895846,xe" fillcolor="#d9d9d9" stroked="f">
              <v:path arrowok="t"/>
              <w10:wrap anchorx="page" anchory="page"/>
            </v:shape>
          </w:pict>
        </mc:Fallback>
      </mc:AlternateContent>
    </w:r>
    <w:r>
      <w:rPr>
        <w:noProof/>
        <w:sz w:val="20"/>
      </w:rPr>
      <mc:AlternateContent>
        <mc:Choice Requires="wps">
          <w:drawing>
            <wp:anchor distT="0" distB="0" distL="0" distR="0" simplePos="0" relativeHeight="487550976" behindDoc="1" locked="0" layoutInCell="1" allowOverlap="1" wp14:anchorId="4F2D2157" wp14:editId="1164E000">
              <wp:simplePos x="0" y="0"/>
              <wp:positionH relativeFrom="page">
                <wp:posOffset>6624573</wp:posOffset>
              </wp:positionH>
              <wp:positionV relativeFrom="page">
                <wp:posOffset>9218021</wp:posOffset>
              </wp:positionV>
              <wp:extent cx="6661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211454"/>
                      </a:xfrm>
                      <a:prstGeom prst="rect">
                        <a:avLst/>
                      </a:prstGeom>
                    </wps:spPr>
                    <wps:txbx>
                      <w:txbxContent>
                        <w:p w14:paraId="65F207DC" w14:textId="77777777" w:rsidR="00EF16BF" w:rsidRDefault="005E5B7E">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r>
                            <w:rPr>
                              <w:spacing w:val="-20"/>
                              <w:sz w:val="24"/>
                            </w:rPr>
                            <w:t xml:space="preserve"> </w:t>
                          </w:r>
                          <w:r>
                            <w:rPr>
                              <w:spacing w:val="-10"/>
                              <w:sz w:val="24"/>
                            </w:rPr>
                            <w:t>|</w:t>
                          </w:r>
                          <w:r>
                            <w:rPr>
                              <w:spacing w:val="-19"/>
                              <w:sz w:val="24"/>
                            </w:rPr>
                            <w:t xml:space="preserve"> </w:t>
                          </w:r>
                          <w:r>
                            <w:rPr>
                              <w:color w:val="7E7E7E"/>
                              <w:spacing w:val="-10"/>
                              <w:sz w:val="24"/>
                            </w:rPr>
                            <w:t>P</w:t>
                          </w:r>
                          <w:r>
                            <w:rPr>
                              <w:color w:val="7E7E7E"/>
                              <w:spacing w:val="-14"/>
                              <w:sz w:val="24"/>
                            </w:rPr>
                            <w:t xml:space="preserve"> </w:t>
                          </w:r>
                          <w:r>
                            <w:rPr>
                              <w:color w:val="7E7E7E"/>
                              <w:spacing w:val="-10"/>
                              <w:sz w:val="24"/>
                            </w:rPr>
                            <w:t>a</w:t>
                          </w:r>
                          <w:r>
                            <w:rPr>
                              <w:color w:val="7E7E7E"/>
                              <w:spacing w:val="-8"/>
                              <w:sz w:val="24"/>
                            </w:rPr>
                            <w:t xml:space="preserve"> </w:t>
                          </w:r>
                          <w:r>
                            <w:rPr>
                              <w:color w:val="7E7E7E"/>
                              <w:spacing w:val="-10"/>
                              <w:sz w:val="24"/>
                            </w:rPr>
                            <w:t>g</w:t>
                          </w:r>
                          <w:r>
                            <w:rPr>
                              <w:color w:val="7E7E7E"/>
                              <w:spacing w:val="-8"/>
                              <w:sz w:val="24"/>
                            </w:rPr>
                            <w:t xml:space="preserve"> </w:t>
                          </w:r>
                          <w:r>
                            <w:rPr>
                              <w:color w:val="7E7E7E"/>
                              <w:spacing w:val="-10"/>
                              <w:sz w:val="24"/>
                            </w:rPr>
                            <w:t>e</w:t>
                          </w:r>
                        </w:p>
                      </w:txbxContent>
                    </wps:txbx>
                    <wps:bodyPr wrap="square" lIns="0" tIns="0" rIns="0" bIns="0" rtlCol="0">
                      <a:noAutofit/>
                    </wps:bodyPr>
                  </wps:wsp>
                </a:graphicData>
              </a:graphic>
            </wp:anchor>
          </w:drawing>
        </mc:Choice>
        <mc:Fallback>
          <w:pict>
            <v:shapetype w14:anchorId="4F2D2157" id="_x0000_t202" coordsize="21600,21600" o:spt="202" path="m,l,21600r21600,l21600,xe">
              <v:stroke joinstyle="miter"/>
              <v:path gradientshapeok="t" o:connecttype="rect"/>
            </v:shapetype>
            <v:shape id="Textbox 2" o:spid="_x0000_s1026" type="#_x0000_t202" style="position:absolute;margin-left:521.6pt;margin-top:725.85pt;width:52.45pt;height:16.65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" filled="f" stroked="f">
              <v:textbox inset="0,0,0,0">
                <w:txbxContent>
                  <w:p w14:paraId="65F207DC" w14:textId="77777777" w:rsidR="00EF16BF" w:rsidRDefault="005E5B7E">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r>
                      <w:rPr>
                        <w:spacing w:val="-20"/>
                        <w:sz w:val="24"/>
                      </w:rPr>
                      <w:t xml:space="preserve"> </w:t>
                    </w:r>
                    <w:r>
                      <w:rPr>
                        <w:spacing w:val="-10"/>
                        <w:sz w:val="24"/>
                      </w:rPr>
                      <w:t>|</w:t>
                    </w:r>
                    <w:r>
                      <w:rPr>
                        <w:spacing w:val="-19"/>
                        <w:sz w:val="24"/>
                      </w:rPr>
                      <w:t xml:space="preserve"> </w:t>
                    </w:r>
                    <w:r>
                      <w:rPr>
                        <w:color w:val="7E7E7E"/>
                        <w:spacing w:val="-10"/>
                        <w:sz w:val="24"/>
                      </w:rPr>
                      <w:t>P</w:t>
                    </w:r>
                    <w:r>
                      <w:rPr>
                        <w:color w:val="7E7E7E"/>
                        <w:spacing w:val="-14"/>
                        <w:sz w:val="24"/>
                      </w:rPr>
                      <w:t xml:space="preserve"> </w:t>
                    </w:r>
                    <w:r>
                      <w:rPr>
                        <w:color w:val="7E7E7E"/>
                        <w:spacing w:val="-10"/>
                        <w:sz w:val="24"/>
                      </w:rPr>
                      <w:t>a</w:t>
                    </w:r>
                    <w:r>
                      <w:rPr>
                        <w:color w:val="7E7E7E"/>
                        <w:spacing w:val="-8"/>
                        <w:sz w:val="24"/>
                      </w:rPr>
                      <w:t xml:space="preserve"> </w:t>
                    </w:r>
                    <w:r>
                      <w:rPr>
                        <w:color w:val="7E7E7E"/>
                        <w:spacing w:val="-10"/>
                        <w:sz w:val="24"/>
                      </w:rPr>
                      <w:t>g</w:t>
                    </w:r>
                    <w:r>
                      <w:rPr>
                        <w:color w:val="7E7E7E"/>
                        <w:spacing w:val="-8"/>
                        <w:sz w:val="24"/>
                      </w:rPr>
                      <w:t xml:space="preserve"> </w:t>
                    </w:r>
                    <w:r>
                      <w:rPr>
                        <w:color w:val="7E7E7E"/>
                        <w:spacing w:val="-10"/>
                        <w:sz w:val="24"/>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5BA7" w14:textId="77777777" w:rsidR="00CA6FF7" w:rsidRDefault="00CA6FF7">
      <w:r>
        <w:separator/>
      </w:r>
    </w:p>
  </w:footnote>
  <w:footnote w:type="continuationSeparator" w:id="0">
    <w:p w14:paraId="5372B836" w14:textId="77777777" w:rsidR="00CA6FF7" w:rsidRDefault="00CA6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80D53"/>
    <w:multiLevelType w:val="hybridMultilevel"/>
    <w:tmpl w:val="BC92DD8C"/>
    <w:lvl w:ilvl="0" w:tplc="DAE2BC2E">
      <w:numFmt w:val="bullet"/>
      <w:lvlText w:val="•"/>
      <w:lvlJc w:val="left"/>
      <w:pPr>
        <w:ind w:left="720" w:hanging="361"/>
      </w:pPr>
      <w:rPr>
        <w:rFonts w:ascii="Arial" w:eastAsia="Arial" w:hAnsi="Arial" w:cs="Arial" w:hint="default"/>
        <w:b w:val="0"/>
        <w:bCs w:val="0"/>
        <w:i w:val="0"/>
        <w:iCs w:val="0"/>
        <w:spacing w:val="0"/>
        <w:w w:val="130"/>
        <w:sz w:val="20"/>
        <w:szCs w:val="20"/>
        <w:lang w:val="en-US" w:eastAsia="en-US" w:bidi="ar-SA"/>
      </w:rPr>
    </w:lvl>
    <w:lvl w:ilvl="1" w:tplc="AAC61D2A">
      <w:numFmt w:val="bullet"/>
      <w:lvlText w:val="•"/>
      <w:lvlJc w:val="left"/>
      <w:pPr>
        <w:ind w:left="1764" w:hanging="361"/>
      </w:pPr>
      <w:rPr>
        <w:rFonts w:hint="default"/>
        <w:lang w:val="en-US" w:eastAsia="en-US" w:bidi="ar-SA"/>
      </w:rPr>
    </w:lvl>
    <w:lvl w:ilvl="2" w:tplc="406A8F6A">
      <w:numFmt w:val="bullet"/>
      <w:lvlText w:val="•"/>
      <w:lvlJc w:val="left"/>
      <w:pPr>
        <w:ind w:left="2808" w:hanging="361"/>
      </w:pPr>
      <w:rPr>
        <w:rFonts w:hint="default"/>
        <w:lang w:val="en-US" w:eastAsia="en-US" w:bidi="ar-SA"/>
      </w:rPr>
    </w:lvl>
    <w:lvl w:ilvl="3" w:tplc="69126FB2">
      <w:numFmt w:val="bullet"/>
      <w:lvlText w:val="•"/>
      <w:lvlJc w:val="left"/>
      <w:pPr>
        <w:ind w:left="3852" w:hanging="361"/>
      </w:pPr>
      <w:rPr>
        <w:rFonts w:hint="default"/>
        <w:lang w:val="en-US" w:eastAsia="en-US" w:bidi="ar-SA"/>
      </w:rPr>
    </w:lvl>
    <w:lvl w:ilvl="4" w:tplc="883CF54C">
      <w:numFmt w:val="bullet"/>
      <w:lvlText w:val="•"/>
      <w:lvlJc w:val="left"/>
      <w:pPr>
        <w:ind w:left="4896" w:hanging="361"/>
      </w:pPr>
      <w:rPr>
        <w:rFonts w:hint="default"/>
        <w:lang w:val="en-US" w:eastAsia="en-US" w:bidi="ar-SA"/>
      </w:rPr>
    </w:lvl>
    <w:lvl w:ilvl="5" w:tplc="0D6AFF1A">
      <w:numFmt w:val="bullet"/>
      <w:lvlText w:val="•"/>
      <w:lvlJc w:val="left"/>
      <w:pPr>
        <w:ind w:left="5940" w:hanging="361"/>
      </w:pPr>
      <w:rPr>
        <w:rFonts w:hint="default"/>
        <w:lang w:val="en-US" w:eastAsia="en-US" w:bidi="ar-SA"/>
      </w:rPr>
    </w:lvl>
    <w:lvl w:ilvl="6" w:tplc="46D4A882">
      <w:numFmt w:val="bullet"/>
      <w:lvlText w:val="•"/>
      <w:lvlJc w:val="left"/>
      <w:pPr>
        <w:ind w:left="6984" w:hanging="361"/>
      </w:pPr>
      <w:rPr>
        <w:rFonts w:hint="default"/>
        <w:lang w:val="en-US" w:eastAsia="en-US" w:bidi="ar-SA"/>
      </w:rPr>
    </w:lvl>
    <w:lvl w:ilvl="7" w:tplc="1D06B056">
      <w:numFmt w:val="bullet"/>
      <w:lvlText w:val="•"/>
      <w:lvlJc w:val="left"/>
      <w:pPr>
        <w:ind w:left="8028" w:hanging="361"/>
      </w:pPr>
      <w:rPr>
        <w:rFonts w:hint="default"/>
        <w:lang w:val="en-US" w:eastAsia="en-US" w:bidi="ar-SA"/>
      </w:rPr>
    </w:lvl>
    <w:lvl w:ilvl="8" w:tplc="5AE2FF5C">
      <w:numFmt w:val="bullet"/>
      <w:lvlText w:val="•"/>
      <w:lvlJc w:val="left"/>
      <w:pPr>
        <w:ind w:left="9072" w:hanging="361"/>
      </w:pPr>
      <w:rPr>
        <w:rFonts w:hint="default"/>
        <w:lang w:val="en-US" w:eastAsia="en-US" w:bidi="ar-SA"/>
      </w:rPr>
    </w:lvl>
  </w:abstractNum>
  <w:abstractNum w:abstractNumId="1" w15:restartNumberingAfterBreak="0">
    <w:nsid w:val="299C6E90"/>
    <w:multiLevelType w:val="hybridMultilevel"/>
    <w:tmpl w:val="8D8A8948"/>
    <w:lvl w:ilvl="0" w:tplc="F2ECE31E">
      <w:numFmt w:val="bullet"/>
      <w:lvlText w:val="•"/>
      <w:lvlJc w:val="left"/>
      <w:pPr>
        <w:ind w:left="360" w:hanging="360"/>
      </w:pPr>
      <w:rPr>
        <w:rFonts w:ascii="Arial" w:eastAsia="Arial" w:hAnsi="Arial" w:cs="Arial" w:hint="default"/>
        <w:b w:val="0"/>
        <w:bCs w:val="0"/>
        <w:i w:val="0"/>
        <w:iCs w:val="0"/>
        <w:spacing w:val="0"/>
        <w:w w:val="131"/>
        <w:sz w:val="22"/>
        <w:szCs w:val="22"/>
        <w:lang w:val="en-US" w:eastAsia="en-US" w:bidi="ar-SA"/>
      </w:rPr>
    </w:lvl>
    <w:lvl w:ilvl="1" w:tplc="B38A259A">
      <w:numFmt w:val="bullet"/>
      <w:lvlText w:val="•"/>
      <w:lvlJc w:val="left"/>
      <w:pPr>
        <w:ind w:left="1440" w:hanging="360"/>
      </w:pPr>
      <w:rPr>
        <w:rFonts w:hint="default"/>
        <w:lang w:val="en-US" w:eastAsia="en-US" w:bidi="ar-SA"/>
      </w:rPr>
    </w:lvl>
    <w:lvl w:ilvl="2" w:tplc="E1F65C94">
      <w:numFmt w:val="bullet"/>
      <w:lvlText w:val="•"/>
      <w:lvlJc w:val="left"/>
      <w:pPr>
        <w:ind w:left="2520" w:hanging="360"/>
      </w:pPr>
      <w:rPr>
        <w:rFonts w:hint="default"/>
        <w:lang w:val="en-US" w:eastAsia="en-US" w:bidi="ar-SA"/>
      </w:rPr>
    </w:lvl>
    <w:lvl w:ilvl="3" w:tplc="152A600E">
      <w:numFmt w:val="bullet"/>
      <w:lvlText w:val="•"/>
      <w:lvlJc w:val="left"/>
      <w:pPr>
        <w:ind w:left="3600" w:hanging="360"/>
      </w:pPr>
      <w:rPr>
        <w:rFonts w:hint="default"/>
        <w:lang w:val="en-US" w:eastAsia="en-US" w:bidi="ar-SA"/>
      </w:rPr>
    </w:lvl>
    <w:lvl w:ilvl="4" w:tplc="73F61472">
      <w:numFmt w:val="bullet"/>
      <w:lvlText w:val="•"/>
      <w:lvlJc w:val="left"/>
      <w:pPr>
        <w:ind w:left="4680" w:hanging="360"/>
      </w:pPr>
      <w:rPr>
        <w:rFonts w:hint="default"/>
        <w:lang w:val="en-US" w:eastAsia="en-US" w:bidi="ar-SA"/>
      </w:rPr>
    </w:lvl>
    <w:lvl w:ilvl="5" w:tplc="AC0A7D4A">
      <w:numFmt w:val="bullet"/>
      <w:lvlText w:val="•"/>
      <w:lvlJc w:val="left"/>
      <w:pPr>
        <w:ind w:left="5760" w:hanging="360"/>
      </w:pPr>
      <w:rPr>
        <w:rFonts w:hint="default"/>
        <w:lang w:val="en-US" w:eastAsia="en-US" w:bidi="ar-SA"/>
      </w:rPr>
    </w:lvl>
    <w:lvl w:ilvl="6" w:tplc="06DEADF0">
      <w:numFmt w:val="bullet"/>
      <w:lvlText w:val="•"/>
      <w:lvlJc w:val="left"/>
      <w:pPr>
        <w:ind w:left="6840" w:hanging="360"/>
      </w:pPr>
      <w:rPr>
        <w:rFonts w:hint="default"/>
        <w:lang w:val="en-US" w:eastAsia="en-US" w:bidi="ar-SA"/>
      </w:rPr>
    </w:lvl>
    <w:lvl w:ilvl="7" w:tplc="411AD3B2">
      <w:numFmt w:val="bullet"/>
      <w:lvlText w:val="•"/>
      <w:lvlJc w:val="left"/>
      <w:pPr>
        <w:ind w:left="7920" w:hanging="360"/>
      </w:pPr>
      <w:rPr>
        <w:rFonts w:hint="default"/>
        <w:lang w:val="en-US" w:eastAsia="en-US" w:bidi="ar-SA"/>
      </w:rPr>
    </w:lvl>
    <w:lvl w:ilvl="8" w:tplc="D35CF320">
      <w:numFmt w:val="bullet"/>
      <w:lvlText w:val="•"/>
      <w:lvlJc w:val="left"/>
      <w:pPr>
        <w:ind w:left="9000" w:hanging="360"/>
      </w:pPr>
      <w:rPr>
        <w:rFonts w:hint="default"/>
        <w:lang w:val="en-US" w:eastAsia="en-US" w:bidi="ar-SA"/>
      </w:rPr>
    </w:lvl>
  </w:abstractNum>
  <w:abstractNum w:abstractNumId="2" w15:restartNumberingAfterBreak="0">
    <w:nsid w:val="526D6A45"/>
    <w:multiLevelType w:val="multilevel"/>
    <w:tmpl w:val="3090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DA6AD3"/>
    <w:multiLevelType w:val="multilevel"/>
    <w:tmpl w:val="EB3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469032">
    <w:abstractNumId w:val="0"/>
  </w:num>
  <w:num w:numId="2" w16cid:durableId="874461095">
    <w:abstractNumId w:val="1"/>
  </w:num>
  <w:num w:numId="3" w16cid:durableId="1354575517">
    <w:abstractNumId w:val="2"/>
  </w:num>
  <w:num w:numId="4" w16cid:durableId="745302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BF"/>
    <w:rsid w:val="00001488"/>
    <w:rsid w:val="000076F6"/>
    <w:rsid w:val="000B4E31"/>
    <w:rsid w:val="001112F2"/>
    <w:rsid w:val="00115898"/>
    <w:rsid w:val="001947DF"/>
    <w:rsid w:val="001A5EC6"/>
    <w:rsid w:val="001C3DD4"/>
    <w:rsid w:val="00242C7A"/>
    <w:rsid w:val="0027251A"/>
    <w:rsid w:val="00295116"/>
    <w:rsid w:val="002D3E48"/>
    <w:rsid w:val="00345B2A"/>
    <w:rsid w:val="00361FEE"/>
    <w:rsid w:val="00372128"/>
    <w:rsid w:val="003A2177"/>
    <w:rsid w:val="003D35A8"/>
    <w:rsid w:val="00455D50"/>
    <w:rsid w:val="004F3E63"/>
    <w:rsid w:val="00540A81"/>
    <w:rsid w:val="00585806"/>
    <w:rsid w:val="005A508D"/>
    <w:rsid w:val="005C68D6"/>
    <w:rsid w:val="005D252C"/>
    <w:rsid w:val="005E5B7E"/>
    <w:rsid w:val="005F0684"/>
    <w:rsid w:val="006259EE"/>
    <w:rsid w:val="00684AF4"/>
    <w:rsid w:val="006A1004"/>
    <w:rsid w:val="006C58A7"/>
    <w:rsid w:val="00740413"/>
    <w:rsid w:val="00780CE8"/>
    <w:rsid w:val="007A6C08"/>
    <w:rsid w:val="008064E9"/>
    <w:rsid w:val="00817CB0"/>
    <w:rsid w:val="008A0287"/>
    <w:rsid w:val="008A2019"/>
    <w:rsid w:val="008A4AE5"/>
    <w:rsid w:val="008B7C42"/>
    <w:rsid w:val="008B7CEE"/>
    <w:rsid w:val="00932E87"/>
    <w:rsid w:val="00945421"/>
    <w:rsid w:val="009837EB"/>
    <w:rsid w:val="0099266C"/>
    <w:rsid w:val="009E7E7F"/>
    <w:rsid w:val="00A54188"/>
    <w:rsid w:val="00AE650D"/>
    <w:rsid w:val="00B9760D"/>
    <w:rsid w:val="00BB3037"/>
    <w:rsid w:val="00BC66B0"/>
    <w:rsid w:val="00BF6F6D"/>
    <w:rsid w:val="00C3702A"/>
    <w:rsid w:val="00C550CB"/>
    <w:rsid w:val="00C557E8"/>
    <w:rsid w:val="00C94D4C"/>
    <w:rsid w:val="00CA1D72"/>
    <w:rsid w:val="00CA6FF7"/>
    <w:rsid w:val="00CD7BDB"/>
    <w:rsid w:val="00D377FA"/>
    <w:rsid w:val="00D519A3"/>
    <w:rsid w:val="00DA3BB2"/>
    <w:rsid w:val="00DD201B"/>
    <w:rsid w:val="00E347CB"/>
    <w:rsid w:val="00E80AE2"/>
    <w:rsid w:val="00E86DCD"/>
    <w:rsid w:val="00EC388D"/>
    <w:rsid w:val="00ED057E"/>
    <w:rsid w:val="00EF16BF"/>
    <w:rsid w:val="00EF7F69"/>
    <w:rsid w:val="00F177D5"/>
    <w:rsid w:val="00FB0166"/>
    <w:rsid w:val="00FB32D1"/>
    <w:rsid w:val="00FF6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9E51B"/>
  <w15:docId w15:val="{83C61304-2970-AE44-A79C-368F616A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outlineLvl w:val="0"/>
    </w:pPr>
    <w:rPr>
      <w:b/>
      <w:bCs/>
    </w:rPr>
  </w:style>
  <w:style w:type="paragraph" w:styleId="Heading2">
    <w:name w:val="heading 2"/>
    <w:basedOn w:val="Normal"/>
    <w:next w:val="Normal"/>
    <w:link w:val="Heading2Char"/>
    <w:uiPriority w:val="9"/>
    <w:semiHidden/>
    <w:unhideWhenUsed/>
    <w:qFormat/>
    <w:rsid w:val="00FB32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B32D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style>
  <w:style w:type="paragraph" w:styleId="ListParagraph">
    <w:name w:val="List Paragraph"/>
    <w:basedOn w:val="Normal"/>
    <w:uiPriority w:val="1"/>
    <w:qFormat/>
    <w:pPr>
      <w:spacing w:before="1"/>
      <w:ind w:left="720" w:hanging="361"/>
    </w:pPr>
  </w:style>
  <w:style w:type="paragraph" w:customStyle="1" w:styleId="TableParagraph">
    <w:name w:val="Table Paragraph"/>
    <w:basedOn w:val="Normal"/>
    <w:uiPriority w:val="1"/>
    <w:qFormat/>
  </w:style>
  <w:style w:type="paragraph" w:customStyle="1" w:styleId="isselectedend">
    <w:name w:val="isselectedend"/>
    <w:basedOn w:val="Normal"/>
    <w:rsid w:val="0029511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95116"/>
    <w:rPr>
      <w:b/>
      <w:bCs/>
    </w:rPr>
  </w:style>
  <w:style w:type="paragraph" w:styleId="NormalWeb">
    <w:name w:val="Normal (Web)"/>
    <w:basedOn w:val="Normal"/>
    <w:uiPriority w:val="99"/>
    <w:unhideWhenUsed/>
    <w:rsid w:val="0029511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FB32D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B32D1"/>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361FE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ei.org/wp-content/uploads/2026/04/US-Agri-Food-Research-and-Development-Farm-Revenues-and-Retirement-Wealth.pdf?x97961" TargetMode="External"/><Relationship Id="rId3" Type="http://schemas.openxmlformats.org/officeDocument/2006/relationships/settings" Target="settings.xml"/><Relationship Id="rId7" Type="http://schemas.openxmlformats.org/officeDocument/2006/relationships/hyperlink" Target="https://www.aei.org/wp-content/uploads/2026/04/US-Agri-Food-Research-and-Development-Farm-Revenues-and-Retirement-Wealth.pdf?x979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1167</Words>
  <Characters>6657</Characters>
  <Application>Microsoft Office Word</Application>
  <DocSecurity>0</DocSecurity>
  <Lines>55</Lines>
  <Paragraphs>15</Paragraphs>
  <ScaleCrop>false</ScaleCrop>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Thurston</dc:creator>
  <cp:lastModifiedBy>Alton Thompson</cp:lastModifiedBy>
  <cp:revision>2</cp:revision>
  <dcterms:created xsi:type="dcterms:W3CDTF">2026-08-24T18:59:00Z</dcterms:created>
  <dcterms:modified xsi:type="dcterms:W3CDTF">2026-08-24T18:59:00Z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Microsoft® Word for Microsoft 365</vt:lpwstr>
  </property>
  <property fmtid="{D5CDD505-2E9C-101B-9397-08002B2CF9AE}" pid="4" name="LastSaved">
    <vt:filetime>2026-07-11T00:00:00Z</vt:filetime>
  </property>
  <property fmtid="{D5CDD505-2E9C-101B-9397-08002B2CF9AE}" pid="5" name="Producer">
    <vt:lpwstr>Microsoft® Word for Microsoft 365</vt:lpwstr>
  </property>
</Properties>
</file>