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7445" w14:textId="4D3B18DB" w:rsidR="00792DC5" w:rsidRPr="006A584B" w:rsidRDefault="00792DC5" w:rsidP="006A584B">
      <w:pPr>
        <w:ind w:left="720" w:hanging="720"/>
        <w:rPr>
          <w:rFonts w:cstheme="minorHAnsi"/>
        </w:rPr>
      </w:pPr>
      <w:r w:rsidRPr="0077138A">
        <w:rPr>
          <w:rFonts w:cstheme="minorHAnsi"/>
          <w:b/>
          <w:bCs/>
        </w:rPr>
        <w:t>ESCOP Science &amp; Technology:</w:t>
      </w:r>
      <w:r w:rsidRPr="0077138A">
        <w:rPr>
          <w:rFonts w:cstheme="minorHAnsi"/>
        </w:rPr>
        <w:t xml:space="preserve"> </w:t>
      </w:r>
      <w:hyperlink r:id="rId5" w:history="1">
        <w:r w:rsidRPr="0077138A">
          <w:rPr>
            <w:rStyle w:val="Hyperlink"/>
            <w:rFonts w:cstheme="minorHAnsi"/>
          </w:rPr>
          <w:t>http://escop.info/committee/scitech/</w:t>
        </w:r>
      </w:hyperlink>
    </w:p>
    <w:p w14:paraId="16915EE0" w14:textId="5051D950" w:rsidR="00792DC5" w:rsidRPr="0077138A" w:rsidRDefault="00F533FF" w:rsidP="006A584B">
      <w:pPr>
        <w:spacing w:before="120"/>
        <w:ind w:left="720" w:hanging="720"/>
        <w:rPr>
          <w:rFonts w:cstheme="minorHAnsi"/>
          <w:b/>
          <w:bCs/>
        </w:rPr>
      </w:pPr>
      <w:r>
        <w:rPr>
          <w:rFonts w:cstheme="minorHAnsi"/>
          <w:b/>
          <w:bCs/>
        </w:rPr>
        <w:t>0</w:t>
      </w:r>
      <w:r w:rsidR="007D0456">
        <w:rPr>
          <w:rFonts w:cstheme="minorHAnsi"/>
          <w:b/>
          <w:bCs/>
        </w:rPr>
        <w:t>5</w:t>
      </w:r>
      <w:r w:rsidR="005D7229">
        <w:rPr>
          <w:rFonts w:cstheme="minorHAnsi"/>
          <w:b/>
          <w:bCs/>
        </w:rPr>
        <w:t>/0</w:t>
      </w:r>
      <w:r w:rsidR="007D0456">
        <w:rPr>
          <w:rFonts w:cstheme="minorHAnsi"/>
          <w:b/>
          <w:bCs/>
        </w:rPr>
        <w:t>2</w:t>
      </w:r>
      <w:r w:rsidR="00792DC5" w:rsidRPr="0077138A">
        <w:rPr>
          <w:rFonts w:cstheme="minorHAnsi"/>
          <w:b/>
          <w:bCs/>
        </w:rPr>
        <w:t>/202</w:t>
      </w:r>
      <w:r w:rsidR="008B7A56">
        <w:rPr>
          <w:rFonts w:cstheme="minorHAnsi"/>
          <w:b/>
          <w:bCs/>
        </w:rPr>
        <w:t>2</w:t>
      </w:r>
    </w:p>
    <w:p w14:paraId="5DBABAF8" w14:textId="7B4B92B1" w:rsidR="005D7229" w:rsidRDefault="005D7229" w:rsidP="005D7229">
      <w:r>
        <w:rPr>
          <w:rFonts w:cstheme="minorHAnsi"/>
          <w:b/>
          <w:bCs/>
        </w:rPr>
        <w:t>1-2</w:t>
      </w:r>
      <w:r w:rsidR="0077138A" w:rsidRPr="0077138A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p</w:t>
      </w:r>
      <w:r w:rsidR="0077138A" w:rsidRPr="0077138A">
        <w:rPr>
          <w:rFonts w:cstheme="minorHAnsi"/>
          <w:b/>
          <w:bCs/>
        </w:rPr>
        <w:t>m P</w:t>
      </w:r>
      <w:r w:rsidR="00792DC5" w:rsidRPr="0077138A">
        <w:rPr>
          <w:rFonts w:cstheme="minorHAnsi"/>
          <w:b/>
          <w:bCs/>
        </w:rPr>
        <w:t>T</w:t>
      </w:r>
      <w:r>
        <w:rPr>
          <w:rFonts w:cstheme="minorHAnsi"/>
          <w:b/>
          <w:bCs/>
        </w:rPr>
        <w:t xml:space="preserve">, Zoom link: </w:t>
      </w:r>
      <w:hyperlink r:id="rId6" w:history="1">
        <w:r w:rsidRPr="00C57557">
          <w:rPr>
            <w:rStyle w:val="Hyperlink"/>
          </w:rPr>
          <w:t>https://us02web.zoom.us/j/88134284585?pwd=enF0NmFlY25teUNKN3k5WUVoYUI2UT09</w:t>
        </w:r>
      </w:hyperlink>
    </w:p>
    <w:p w14:paraId="61F168C0" w14:textId="1B494A42" w:rsidR="00792DC5" w:rsidRPr="0077138A" w:rsidRDefault="005D7229" w:rsidP="005D7229">
      <w:pPr>
        <w:rPr>
          <w:rFonts w:cstheme="minorHAnsi"/>
        </w:rPr>
      </w:pPr>
      <w:r>
        <w:t>Meeting ID: 881 3428 4585; Passcode: STC</w:t>
      </w:r>
    </w:p>
    <w:p w14:paraId="6336CF19" w14:textId="77777777" w:rsidR="00792DC5" w:rsidRPr="0077138A" w:rsidRDefault="00792DC5" w:rsidP="006A584B">
      <w:pPr>
        <w:spacing w:before="120"/>
        <w:ind w:left="720" w:hanging="720"/>
        <w:rPr>
          <w:rFonts w:cstheme="minorHAnsi"/>
          <w:b/>
          <w:bCs/>
        </w:rPr>
      </w:pPr>
      <w:r w:rsidRPr="0077138A">
        <w:rPr>
          <w:rFonts w:cstheme="minorHAnsi"/>
          <w:b/>
          <w:bCs/>
        </w:rPr>
        <w:t>Committee Members: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48"/>
        <w:gridCol w:w="4307"/>
      </w:tblGrid>
      <w:tr w:rsidR="00792DC5" w:rsidRPr="00E12DC8" w14:paraId="02730BC2" w14:textId="77777777" w:rsidTr="005F114E">
        <w:tc>
          <w:tcPr>
            <w:tcW w:w="5048" w:type="dxa"/>
          </w:tcPr>
          <w:p w14:paraId="3CDD78E1" w14:textId="17731F77" w:rsidR="005D7229" w:rsidRDefault="005D7229" w:rsidP="005D7229">
            <w:r w:rsidRPr="00BA2EF3">
              <w:rPr>
                <w:b/>
                <w:bCs/>
              </w:rPr>
              <w:t>Chair:</w:t>
            </w:r>
            <w:r>
              <w:t xml:space="preserve"> </w:t>
            </w:r>
            <w:r w:rsidRPr="00657881">
              <w:t>Bernie Engel (NCRA</w:t>
            </w:r>
            <w:r>
              <w:t>)</w:t>
            </w:r>
          </w:p>
          <w:p w14:paraId="60E99FEC" w14:textId="77777777" w:rsidR="005D7229" w:rsidRDefault="005D7229" w:rsidP="005D7229">
            <w:r w:rsidRPr="00BA2EF3">
              <w:rPr>
                <w:b/>
                <w:bCs/>
              </w:rPr>
              <w:t>Past Chair:</w:t>
            </w:r>
            <w:r w:rsidRPr="00657881">
              <w:t xml:space="preserve"> Jody Jellison (NERA)</w:t>
            </w:r>
          </w:p>
          <w:p w14:paraId="57338971" w14:textId="77777777" w:rsidR="0077138A" w:rsidRDefault="0077138A" w:rsidP="0077138A"/>
          <w:p w14:paraId="6F2C911C" w14:textId="77777777" w:rsidR="0077138A" w:rsidRPr="00BA2EF3" w:rsidRDefault="0077138A" w:rsidP="0077138A">
            <w:pPr>
              <w:rPr>
                <w:b/>
                <w:bCs/>
              </w:rPr>
            </w:pPr>
            <w:r w:rsidRPr="00BA2EF3">
              <w:rPr>
                <w:b/>
                <w:bCs/>
              </w:rPr>
              <w:t>Delegates:</w:t>
            </w:r>
          </w:p>
          <w:p w14:paraId="1BC7CFF1" w14:textId="77777777" w:rsidR="0077138A" w:rsidRDefault="0077138A" w:rsidP="0077138A">
            <w:r>
              <w:t>Alton Thompson (ARD)</w:t>
            </w:r>
          </w:p>
          <w:p w14:paraId="5B811243" w14:textId="77777777" w:rsidR="0077138A" w:rsidRDefault="0077138A" w:rsidP="0077138A">
            <w:r>
              <w:t>John Yang (ARD)</w:t>
            </w:r>
          </w:p>
          <w:p w14:paraId="6A957898" w14:textId="77777777" w:rsidR="0077138A" w:rsidRDefault="0077138A" w:rsidP="0077138A">
            <w:r>
              <w:t>Frank Casey (NCRA)</w:t>
            </w:r>
          </w:p>
          <w:p w14:paraId="03404E45" w14:textId="0CB0A4AF" w:rsidR="0077138A" w:rsidRDefault="0077138A" w:rsidP="0077138A">
            <w:r w:rsidRPr="00657881">
              <w:t xml:space="preserve">Shibu Jose </w:t>
            </w:r>
            <w:r>
              <w:t>(NCRA)</w:t>
            </w:r>
          </w:p>
          <w:p w14:paraId="55074CFC" w14:textId="77777777" w:rsidR="0077138A" w:rsidRDefault="0077138A" w:rsidP="0077138A">
            <w:r>
              <w:t>Indrajeet Chaubey (NERA)</w:t>
            </w:r>
          </w:p>
          <w:p w14:paraId="142147ED" w14:textId="77777777" w:rsidR="0077138A" w:rsidRDefault="0077138A" w:rsidP="0077138A">
            <w:r>
              <w:t>Mark Hutton (NERA)</w:t>
            </w:r>
          </w:p>
          <w:p w14:paraId="5BD11A8D" w14:textId="77777777" w:rsidR="0077138A" w:rsidRDefault="0077138A" w:rsidP="0077138A">
            <w:r>
              <w:t>Susan Duncan (SAAESD)</w:t>
            </w:r>
          </w:p>
          <w:p w14:paraId="7FF469B0" w14:textId="77777777" w:rsidR="0077138A" w:rsidRDefault="0077138A" w:rsidP="0077138A">
            <w:r>
              <w:t>Nathan McKinney (SAAESD)</w:t>
            </w:r>
          </w:p>
          <w:p w14:paraId="5E87764D" w14:textId="77777777" w:rsidR="0077138A" w:rsidRDefault="0077138A" w:rsidP="0077138A">
            <w:r>
              <w:t>Gene Kelly (WAAESD)</w:t>
            </w:r>
          </w:p>
          <w:p w14:paraId="0DD2616F" w14:textId="77777777" w:rsidR="0077138A" w:rsidRDefault="0077138A" w:rsidP="0077138A">
            <w:r>
              <w:t>Chris Davies (WAAESD)</w:t>
            </w:r>
          </w:p>
          <w:p w14:paraId="5AF0A3A8" w14:textId="77777777" w:rsidR="0077138A" w:rsidRDefault="0077138A" w:rsidP="0077138A"/>
          <w:p w14:paraId="5CC3570B" w14:textId="77777777" w:rsidR="0077138A" w:rsidRPr="00BA2EF3" w:rsidRDefault="0077138A" w:rsidP="0077138A">
            <w:pPr>
              <w:rPr>
                <w:b/>
                <w:bCs/>
              </w:rPr>
            </w:pPr>
            <w:r w:rsidRPr="00BA2EF3">
              <w:rPr>
                <w:b/>
                <w:bCs/>
              </w:rPr>
              <w:t>Executive Vice Chair:</w:t>
            </w:r>
          </w:p>
          <w:p w14:paraId="4CEF3A3B" w14:textId="77777777" w:rsidR="0077138A" w:rsidRDefault="0077138A" w:rsidP="0077138A">
            <w:r>
              <w:t>Bret Hess (WAAESD ED)</w:t>
            </w:r>
          </w:p>
          <w:p w14:paraId="1B213C14" w14:textId="2F5E4C18" w:rsidR="00792DC5" w:rsidRPr="00E12DC8" w:rsidRDefault="0077138A" w:rsidP="0077138A">
            <w:pPr>
              <w:rPr>
                <w:rFonts w:cstheme="minorHAnsi"/>
                <w:sz w:val="22"/>
                <w:szCs w:val="22"/>
              </w:rPr>
            </w:pPr>
            <w:r>
              <w:t xml:space="preserve">Jennifer Tippetts (WAAESD </w:t>
            </w:r>
            <w:r w:rsidR="00606369">
              <w:t>Recording Secretary</w:t>
            </w:r>
            <w:r>
              <w:t>)</w:t>
            </w:r>
          </w:p>
        </w:tc>
        <w:tc>
          <w:tcPr>
            <w:tcW w:w="4307" w:type="dxa"/>
          </w:tcPr>
          <w:p w14:paraId="650A937F" w14:textId="77777777" w:rsidR="00792DC5" w:rsidRPr="00E12DC8" w:rsidRDefault="00792DC5" w:rsidP="005F114E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E12DC8">
              <w:rPr>
                <w:rFonts w:cstheme="minorHAnsi"/>
                <w:b/>
                <w:bCs/>
                <w:sz w:val="22"/>
                <w:szCs w:val="22"/>
              </w:rPr>
              <w:t xml:space="preserve">Liaisons: </w:t>
            </w:r>
          </w:p>
          <w:p w14:paraId="334786B4" w14:textId="2AA2DF09" w:rsidR="00661525" w:rsidRPr="00E12DC8" w:rsidRDefault="00312D1C" w:rsidP="0066152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John Dryer </w:t>
            </w:r>
            <w:r w:rsidR="00661525" w:rsidRPr="00E12DC8">
              <w:rPr>
                <w:rFonts w:cstheme="minorHAnsi"/>
                <w:sz w:val="22"/>
                <w:szCs w:val="22"/>
              </w:rPr>
              <w:t>ARS)</w:t>
            </w:r>
          </w:p>
          <w:p w14:paraId="188E586D" w14:textId="18E2C5BC" w:rsidR="00792DC5" w:rsidRPr="00E12DC8" w:rsidRDefault="00792DC5" w:rsidP="005F114E">
            <w:pPr>
              <w:rPr>
                <w:rFonts w:cstheme="minorHAnsi"/>
                <w:sz w:val="22"/>
                <w:szCs w:val="22"/>
              </w:rPr>
            </w:pPr>
            <w:r w:rsidRPr="00E12DC8">
              <w:rPr>
                <w:rFonts w:cstheme="minorHAnsi"/>
                <w:sz w:val="22"/>
                <w:szCs w:val="22"/>
              </w:rPr>
              <w:t>Wendy Powers (ECOP)</w:t>
            </w:r>
          </w:p>
          <w:p w14:paraId="64803E9B" w14:textId="6F87C632" w:rsidR="00CF5B10" w:rsidRPr="00E12DC8" w:rsidRDefault="00A42DDF" w:rsidP="00CF5B10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Kevin Kephart</w:t>
            </w:r>
            <w:r w:rsidR="00CF5B10" w:rsidRPr="00E12DC8">
              <w:rPr>
                <w:rFonts w:cstheme="minorHAnsi"/>
                <w:sz w:val="22"/>
                <w:szCs w:val="22"/>
              </w:rPr>
              <w:t xml:space="preserve"> (NIFA)</w:t>
            </w:r>
          </w:p>
          <w:p w14:paraId="61C94CDF" w14:textId="29F0C574" w:rsidR="00792DC5" w:rsidRPr="00E12DC8" w:rsidRDefault="00F533FF" w:rsidP="005F114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Daren Mueller</w:t>
            </w:r>
            <w:r w:rsidR="00792DC5" w:rsidRPr="00E12DC8">
              <w:rPr>
                <w:rFonts w:cstheme="minorHAnsi"/>
                <w:sz w:val="22"/>
                <w:szCs w:val="22"/>
              </w:rPr>
              <w:t xml:space="preserve"> (NIPMCC)</w:t>
            </w:r>
          </w:p>
          <w:p w14:paraId="0296E9C5" w14:textId="6C945DE2" w:rsidR="00792DC5" w:rsidRPr="00E12DC8" w:rsidRDefault="00BB11B2" w:rsidP="005F114E">
            <w:pPr>
              <w:rPr>
                <w:rFonts w:cstheme="minorHAnsi"/>
                <w:sz w:val="22"/>
                <w:szCs w:val="22"/>
              </w:rPr>
            </w:pPr>
            <w:r w:rsidRPr="00BB11B2">
              <w:rPr>
                <w:rFonts w:cstheme="minorHAnsi"/>
                <w:sz w:val="22"/>
                <w:szCs w:val="22"/>
              </w:rPr>
              <w:t xml:space="preserve">Tim Killian </w:t>
            </w:r>
            <w:r w:rsidR="00792DC5" w:rsidRPr="00E12DC8">
              <w:rPr>
                <w:rFonts w:cstheme="minorHAnsi"/>
                <w:sz w:val="22"/>
                <w:szCs w:val="22"/>
              </w:rPr>
              <w:t>(SSCC)</w:t>
            </w:r>
          </w:p>
          <w:p w14:paraId="56F14F10" w14:textId="77777777" w:rsidR="00792DC5" w:rsidRPr="00E12DC8" w:rsidRDefault="00792DC5" w:rsidP="00CF5B1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A5ABDA7" w14:textId="77777777" w:rsidR="00E7194E" w:rsidRDefault="00E7194E" w:rsidP="002F476A">
      <w:pPr>
        <w:rPr>
          <w:b/>
          <w:bCs/>
        </w:rPr>
      </w:pPr>
      <w:bookmarkStart w:id="0" w:name="_Hlk62472809"/>
    </w:p>
    <w:p w14:paraId="2FF740C2" w14:textId="056F6AFB" w:rsidR="00E7194E" w:rsidRDefault="00E7194E" w:rsidP="002F476A">
      <w:r>
        <w:rPr>
          <w:b/>
          <w:bCs/>
        </w:rPr>
        <w:t xml:space="preserve">Attendance: </w:t>
      </w:r>
      <w:r>
        <w:t xml:space="preserve">Bernie Engle, Chris Davies, John Dryer, Wendy Powers, Shibu Jose, </w:t>
      </w:r>
      <w:r w:rsidR="0042748C">
        <w:t xml:space="preserve">Daren Muller, </w:t>
      </w:r>
      <w:r w:rsidR="00F82A9E">
        <w:t>Frank Casey, Gary Thompson, Jody Jellison, Kevin Kephart, Nathan McKinney</w:t>
      </w:r>
      <w:r w:rsidR="003A53BB">
        <w:t xml:space="preserve">, Gene Kelly, </w:t>
      </w:r>
      <w:r w:rsidR="006C701E">
        <w:t xml:space="preserve">John Yang, </w:t>
      </w:r>
      <w:r w:rsidR="00313D96">
        <w:t xml:space="preserve">Susan Duncan, </w:t>
      </w:r>
      <w:r>
        <w:t>Bret Hess, Jennifer Tippetts (recording secretary)</w:t>
      </w:r>
    </w:p>
    <w:p w14:paraId="6683D9A4" w14:textId="77777777" w:rsidR="003A53BB" w:rsidRPr="00E7194E" w:rsidRDefault="003A53BB" w:rsidP="002F476A"/>
    <w:p w14:paraId="7A9939F5" w14:textId="6D339C51" w:rsidR="002F476A" w:rsidRDefault="003A53BB" w:rsidP="002F476A">
      <w:pPr>
        <w:rPr>
          <w:sz w:val="22"/>
          <w:szCs w:val="22"/>
        </w:rPr>
      </w:pPr>
      <w:r>
        <w:rPr>
          <w:b/>
          <w:bCs/>
        </w:rPr>
        <w:t>Minutes</w:t>
      </w:r>
      <w:r w:rsidR="002F476A">
        <w:rPr>
          <w:b/>
          <w:bCs/>
        </w:rPr>
        <w:t>:</w:t>
      </w:r>
      <w:r w:rsidR="002F476A">
        <w:t xml:space="preserve"> </w:t>
      </w:r>
    </w:p>
    <w:p w14:paraId="1E446907" w14:textId="6BC3F262" w:rsidR="00FE0170" w:rsidRPr="00FE0170" w:rsidRDefault="00FE0170" w:rsidP="00FE0170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b/>
          <w:bCs/>
        </w:rPr>
        <w:t>C</w:t>
      </w:r>
      <w:r w:rsidR="00E035F1" w:rsidRPr="00FE0170">
        <w:rPr>
          <w:rFonts w:eastAsia="Times New Roman"/>
          <w:b/>
          <w:bCs/>
        </w:rPr>
        <w:t>omment</w:t>
      </w:r>
      <w:r>
        <w:rPr>
          <w:rFonts w:eastAsia="Times New Roman"/>
          <w:b/>
          <w:bCs/>
        </w:rPr>
        <w:t>s</w:t>
      </w:r>
      <w:r w:rsidR="00E035F1" w:rsidRPr="00FE0170">
        <w:rPr>
          <w:rFonts w:eastAsia="Times New Roman"/>
          <w:b/>
          <w:bCs/>
        </w:rPr>
        <w:t xml:space="preserve"> on Blue Ribbon Panel Observations</w:t>
      </w:r>
      <w:r w:rsidR="006E0544" w:rsidRPr="00FE0170">
        <w:rPr>
          <w:rFonts w:eastAsia="Times New Roman"/>
          <w:b/>
          <w:bCs/>
        </w:rPr>
        <w:t xml:space="preserve"> </w:t>
      </w:r>
      <w:r w:rsidR="00D47B62" w:rsidRPr="00FE0170">
        <w:rPr>
          <w:rFonts w:eastAsia="Times New Roman"/>
        </w:rPr>
        <w:t>–</w:t>
      </w:r>
      <w:r w:rsidR="00D47B62" w:rsidRPr="00FE0170">
        <w:rPr>
          <w:rFonts w:eastAsia="Times New Roman"/>
          <w:b/>
          <w:bCs/>
        </w:rPr>
        <w:t xml:space="preserve"> </w:t>
      </w:r>
    </w:p>
    <w:p w14:paraId="1C6B8ADC" w14:textId="04EC61CC" w:rsidR="00F533FF" w:rsidRPr="00D00FDE" w:rsidRDefault="00FE0170" w:rsidP="00FE0170">
      <w:pPr>
        <w:pStyle w:val="ListParagraph"/>
        <w:numPr>
          <w:ilvl w:val="1"/>
          <w:numId w:val="3"/>
        </w:numPr>
        <w:rPr>
          <w:rStyle w:val="Hyperlink"/>
          <w:rFonts w:eastAsia="Times New Roman"/>
          <w:color w:val="auto"/>
          <w:u w:val="none"/>
        </w:rPr>
      </w:pPr>
      <w:r>
        <w:rPr>
          <w:rFonts w:eastAsia="Times New Roman"/>
        </w:rPr>
        <w:t>Padlet a</w:t>
      </w:r>
      <w:r w:rsidR="00FC740D" w:rsidRPr="00FE0170">
        <w:rPr>
          <w:rFonts w:eastAsia="Times New Roman"/>
        </w:rPr>
        <w:t>vailable at</w:t>
      </w:r>
      <w:r w:rsidR="00076413" w:rsidRPr="00FE0170">
        <w:rPr>
          <w:rFonts w:eastAsia="Times New Roman"/>
        </w:rPr>
        <w:t xml:space="preserve">: </w:t>
      </w:r>
      <w:hyperlink r:id="rId7" w:history="1">
        <w:r w:rsidR="00FC740D">
          <w:rPr>
            <w:rStyle w:val="Hyperlink"/>
          </w:rPr>
          <w:t>https://padlet.com/jennifertippetts/uxouq7dtpsw8pob2</w:t>
        </w:r>
      </w:hyperlink>
    </w:p>
    <w:p w14:paraId="60929561" w14:textId="119EF75B" w:rsidR="00D00FDE" w:rsidRPr="0099750D" w:rsidRDefault="00D00FDE" w:rsidP="00812023">
      <w:pPr>
        <w:pStyle w:val="ListParagraph"/>
        <w:numPr>
          <w:ilvl w:val="1"/>
          <w:numId w:val="3"/>
        </w:numPr>
        <w:rPr>
          <w:rStyle w:val="Hyperlink"/>
          <w:rFonts w:eastAsia="Times New Roman"/>
          <w:color w:val="auto"/>
          <w:u w:val="none"/>
        </w:rPr>
      </w:pPr>
      <w:r w:rsidRPr="0099750D">
        <w:rPr>
          <w:rStyle w:val="Hyperlink"/>
          <w:color w:val="auto"/>
          <w:u w:val="none"/>
        </w:rPr>
        <w:t>Wendy shared that</w:t>
      </w:r>
      <w:r w:rsidR="006D3D85">
        <w:rPr>
          <w:rStyle w:val="Hyperlink"/>
          <w:color w:val="auto"/>
          <w:u w:val="none"/>
        </w:rPr>
        <w:t xml:space="preserve"> the</w:t>
      </w:r>
      <w:r w:rsidRPr="0099750D">
        <w:rPr>
          <w:rStyle w:val="Hyperlink"/>
          <w:color w:val="auto"/>
          <w:u w:val="none"/>
        </w:rPr>
        <w:t xml:space="preserve"> </w:t>
      </w:r>
      <w:r w:rsidR="00505010" w:rsidRPr="0099750D">
        <w:rPr>
          <w:rStyle w:val="Hyperlink"/>
          <w:color w:val="auto"/>
          <w:u w:val="none"/>
        </w:rPr>
        <w:t xml:space="preserve">committee discussed multi-state research projects and the importance of building partnerships. Is the mechanism that the HATCH funds are distributed </w:t>
      </w:r>
      <w:r w:rsidR="0015171A" w:rsidRPr="0099750D">
        <w:rPr>
          <w:rStyle w:val="Hyperlink"/>
          <w:color w:val="auto"/>
          <w:u w:val="none"/>
        </w:rPr>
        <w:t>allows adequate support 1862,</w:t>
      </w:r>
      <w:r w:rsidR="0099750D" w:rsidRPr="0099750D">
        <w:rPr>
          <w:rStyle w:val="Hyperlink"/>
          <w:color w:val="auto"/>
          <w:u w:val="none"/>
        </w:rPr>
        <w:t xml:space="preserve">1994, and 1890’s? </w:t>
      </w:r>
      <w:r w:rsidR="00505010" w:rsidRPr="0099750D">
        <w:rPr>
          <w:rStyle w:val="Hyperlink"/>
          <w:color w:val="auto"/>
          <w:u w:val="none"/>
        </w:rPr>
        <w:t>I</w:t>
      </w:r>
      <w:r w:rsidR="00F77A4C" w:rsidRPr="0099750D">
        <w:rPr>
          <w:rStyle w:val="Hyperlink"/>
          <w:color w:val="auto"/>
          <w:u w:val="none"/>
        </w:rPr>
        <w:t xml:space="preserve">t would be great if we could get more participation from </w:t>
      </w:r>
      <w:r w:rsidR="008D634F" w:rsidRPr="0099750D">
        <w:rPr>
          <w:rStyle w:val="Hyperlink"/>
          <w:color w:val="auto"/>
          <w:u w:val="none"/>
        </w:rPr>
        <w:t>1890 and</w:t>
      </w:r>
      <w:r w:rsidR="0099750D" w:rsidRPr="0099750D">
        <w:rPr>
          <w:rStyle w:val="Hyperlink"/>
          <w:color w:val="auto"/>
          <w:u w:val="none"/>
        </w:rPr>
        <w:t xml:space="preserve"> 1994’s</w:t>
      </w:r>
      <w:r w:rsidR="008D634F" w:rsidRPr="0099750D">
        <w:rPr>
          <w:rStyle w:val="Hyperlink"/>
          <w:color w:val="auto"/>
          <w:u w:val="none"/>
        </w:rPr>
        <w:t xml:space="preserve">.  The 1890 do receive Even Allen’s funds, but </w:t>
      </w:r>
      <w:r w:rsidR="00D32FB3" w:rsidRPr="0099750D">
        <w:rPr>
          <w:rStyle w:val="Hyperlink"/>
          <w:color w:val="auto"/>
          <w:u w:val="none"/>
        </w:rPr>
        <w:t xml:space="preserve">they do not have a 25% </w:t>
      </w:r>
      <w:r w:rsidR="001F4B52">
        <w:rPr>
          <w:rStyle w:val="Hyperlink"/>
          <w:color w:val="auto"/>
          <w:u w:val="none"/>
        </w:rPr>
        <w:t xml:space="preserve">funding restriction, like HATCH funding.  </w:t>
      </w:r>
      <w:r w:rsidR="00D32FB3" w:rsidRPr="0099750D">
        <w:rPr>
          <w:rStyle w:val="Hyperlink"/>
          <w:color w:val="auto"/>
          <w:u w:val="none"/>
        </w:rPr>
        <w:t xml:space="preserve"> </w:t>
      </w:r>
    </w:p>
    <w:p w14:paraId="3A33B755" w14:textId="712F197F" w:rsidR="00D32FB3" w:rsidRPr="00313D96" w:rsidRDefault="00D32FB3" w:rsidP="00FE0170">
      <w:pPr>
        <w:pStyle w:val="ListParagraph"/>
        <w:numPr>
          <w:ilvl w:val="1"/>
          <w:numId w:val="3"/>
        </w:numPr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Jodie </w:t>
      </w:r>
      <w:r w:rsidR="006002A2">
        <w:rPr>
          <w:rStyle w:val="Hyperlink"/>
          <w:color w:val="auto"/>
          <w:u w:val="none"/>
        </w:rPr>
        <w:t>promotes the</w:t>
      </w:r>
      <w:r w:rsidR="009330E9">
        <w:rPr>
          <w:rStyle w:val="Hyperlink"/>
          <w:color w:val="auto"/>
          <w:u w:val="none"/>
        </w:rPr>
        <w:t xml:space="preserve"> multi-state funding option </w:t>
      </w:r>
      <w:r w:rsidR="006002A2">
        <w:rPr>
          <w:rStyle w:val="Hyperlink"/>
          <w:color w:val="auto"/>
          <w:u w:val="none"/>
        </w:rPr>
        <w:t xml:space="preserve">because </w:t>
      </w:r>
      <w:r w:rsidR="009330E9">
        <w:rPr>
          <w:rStyle w:val="Hyperlink"/>
          <w:color w:val="auto"/>
          <w:u w:val="none"/>
        </w:rPr>
        <w:t xml:space="preserve">extension and research can be integrated. This should be included when considering how to bring individuals </w:t>
      </w:r>
      <w:r w:rsidR="00173981">
        <w:rPr>
          <w:rStyle w:val="Hyperlink"/>
          <w:color w:val="auto"/>
          <w:u w:val="none"/>
        </w:rPr>
        <w:t xml:space="preserve">together as we move </w:t>
      </w:r>
      <w:r w:rsidR="009330E9">
        <w:rPr>
          <w:rStyle w:val="Hyperlink"/>
          <w:color w:val="auto"/>
          <w:u w:val="none"/>
        </w:rPr>
        <w:t xml:space="preserve">forward. </w:t>
      </w:r>
      <w:r w:rsidR="006002A2">
        <w:rPr>
          <w:rStyle w:val="Hyperlink"/>
          <w:color w:val="auto"/>
          <w:u w:val="none"/>
        </w:rPr>
        <w:t xml:space="preserve"> </w:t>
      </w:r>
    </w:p>
    <w:p w14:paraId="4E6E0A6C" w14:textId="31E3F274" w:rsidR="00313D96" w:rsidRPr="004E34A8" w:rsidRDefault="00313D96" w:rsidP="00FE0170">
      <w:pPr>
        <w:pStyle w:val="ListParagraph"/>
        <w:numPr>
          <w:ilvl w:val="1"/>
          <w:numId w:val="3"/>
        </w:numPr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color w:val="auto"/>
          <w:u w:val="none"/>
        </w:rPr>
        <w:t>Gary comment</w:t>
      </w:r>
      <w:r w:rsidR="004E1508">
        <w:rPr>
          <w:rStyle w:val="Hyperlink"/>
          <w:color w:val="auto"/>
          <w:u w:val="none"/>
        </w:rPr>
        <w:t>ed</w:t>
      </w:r>
      <w:r>
        <w:rPr>
          <w:rStyle w:val="Hyperlink"/>
          <w:color w:val="auto"/>
          <w:u w:val="none"/>
        </w:rPr>
        <w:t xml:space="preserve"> on #9 and #12 could be </w:t>
      </w:r>
      <w:r w:rsidR="00392E65">
        <w:rPr>
          <w:rStyle w:val="Hyperlink"/>
          <w:color w:val="auto"/>
          <w:u w:val="none"/>
        </w:rPr>
        <w:t xml:space="preserve">a </w:t>
      </w:r>
      <w:r>
        <w:rPr>
          <w:rStyle w:val="Hyperlink"/>
          <w:color w:val="auto"/>
          <w:u w:val="none"/>
        </w:rPr>
        <w:t xml:space="preserve">good place to incorporate </w:t>
      </w:r>
      <w:r w:rsidR="001B1930">
        <w:rPr>
          <w:rStyle w:val="Hyperlink"/>
          <w:color w:val="auto"/>
          <w:u w:val="none"/>
        </w:rPr>
        <w:t>multi-state funding</w:t>
      </w:r>
      <w:r w:rsidR="00C511C8">
        <w:rPr>
          <w:rStyle w:val="Hyperlink"/>
          <w:color w:val="auto"/>
          <w:u w:val="none"/>
        </w:rPr>
        <w:t xml:space="preserve"> at a higher level</w:t>
      </w:r>
      <w:r>
        <w:rPr>
          <w:rStyle w:val="Hyperlink"/>
          <w:color w:val="auto"/>
          <w:u w:val="none"/>
        </w:rPr>
        <w:t xml:space="preserve">. </w:t>
      </w:r>
      <w:r w:rsidR="00D17BEB">
        <w:rPr>
          <w:rStyle w:val="Hyperlink"/>
          <w:color w:val="auto"/>
          <w:u w:val="none"/>
        </w:rPr>
        <w:t xml:space="preserve">Overall historical </w:t>
      </w:r>
      <w:r w:rsidR="001C7448">
        <w:rPr>
          <w:rStyle w:val="Hyperlink"/>
          <w:color w:val="auto"/>
          <w:u w:val="none"/>
        </w:rPr>
        <w:t>inequities</w:t>
      </w:r>
      <w:r w:rsidR="00D17BEB">
        <w:rPr>
          <w:rStyle w:val="Hyperlink"/>
          <w:color w:val="auto"/>
          <w:u w:val="none"/>
        </w:rPr>
        <w:t xml:space="preserve"> in #7 have hindered </w:t>
      </w:r>
      <w:r w:rsidR="001C7448">
        <w:rPr>
          <w:rStyle w:val="Hyperlink"/>
          <w:color w:val="auto"/>
          <w:u w:val="none"/>
        </w:rPr>
        <w:t xml:space="preserve">1890’s and 1994’s to be full partners with 1862’s. </w:t>
      </w:r>
    </w:p>
    <w:p w14:paraId="4C8D2881" w14:textId="68EB4F2C" w:rsidR="00735843" w:rsidRPr="008C6A4F" w:rsidRDefault="00172C68" w:rsidP="00735843">
      <w:pPr>
        <w:pStyle w:val="ListParagraph"/>
        <w:numPr>
          <w:ilvl w:val="1"/>
          <w:numId w:val="3"/>
        </w:numPr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rFonts w:eastAsia="Times New Roman"/>
          <w:color w:val="auto"/>
          <w:u w:val="none"/>
        </w:rPr>
        <w:t xml:space="preserve">Bernie noted the incorrect assumptions on how institutions work. </w:t>
      </w:r>
      <w:r w:rsidR="00B534BB">
        <w:rPr>
          <w:rStyle w:val="Hyperlink"/>
          <w:rFonts w:eastAsia="Times New Roman"/>
          <w:color w:val="auto"/>
          <w:u w:val="none"/>
        </w:rPr>
        <w:t xml:space="preserve">We need to modify institutional practices </w:t>
      </w:r>
      <w:r w:rsidR="000C6065">
        <w:rPr>
          <w:rStyle w:val="Hyperlink"/>
          <w:rFonts w:eastAsia="Times New Roman"/>
          <w:color w:val="auto"/>
          <w:u w:val="none"/>
        </w:rPr>
        <w:t>and recommendations that expect progress against modifications of institutional practices</w:t>
      </w:r>
      <w:r w:rsidR="00903B84">
        <w:rPr>
          <w:rStyle w:val="Hyperlink"/>
          <w:rFonts w:eastAsia="Times New Roman"/>
          <w:color w:val="auto"/>
          <w:u w:val="none"/>
        </w:rPr>
        <w:t>.</w:t>
      </w:r>
      <w:r w:rsidR="000C6065">
        <w:rPr>
          <w:rStyle w:val="Hyperlink"/>
          <w:rFonts w:eastAsia="Times New Roman"/>
          <w:color w:val="auto"/>
          <w:u w:val="none"/>
        </w:rPr>
        <w:t xml:space="preserve"> The theme was in several places. For example, </w:t>
      </w:r>
      <w:r w:rsidR="000C6065" w:rsidRPr="00607ED1">
        <w:rPr>
          <w:rStyle w:val="Hyperlink"/>
          <w:rFonts w:eastAsia="Times New Roman"/>
          <w:color w:val="auto"/>
          <w:u w:val="none"/>
        </w:rPr>
        <w:t xml:space="preserve">a </w:t>
      </w:r>
      <w:r w:rsidR="00A82F40" w:rsidRPr="00607ED1">
        <w:rPr>
          <w:rStyle w:val="Hyperlink"/>
          <w:rFonts w:eastAsia="Times New Roman"/>
          <w:color w:val="auto"/>
          <w:u w:val="none"/>
        </w:rPr>
        <w:t>tenure</w:t>
      </w:r>
      <w:r w:rsidR="000C6065">
        <w:rPr>
          <w:rStyle w:val="Hyperlink"/>
          <w:rFonts w:eastAsia="Times New Roman"/>
          <w:color w:val="auto"/>
          <w:u w:val="none"/>
        </w:rPr>
        <w:t xml:space="preserve"> is not going to change because we make the </w:t>
      </w:r>
      <w:r w:rsidR="000C6065">
        <w:rPr>
          <w:rStyle w:val="Hyperlink"/>
          <w:rFonts w:eastAsia="Times New Roman"/>
          <w:color w:val="auto"/>
          <w:u w:val="none"/>
        </w:rPr>
        <w:lastRenderedPageBreak/>
        <w:t xml:space="preserve">recommendation. Wendy shared that we should also consider who will read the </w:t>
      </w:r>
      <w:r w:rsidR="000C6065" w:rsidRPr="00607ED1">
        <w:rPr>
          <w:rStyle w:val="Hyperlink"/>
          <w:rFonts w:eastAsia="Times New Roman"/>
          <w:color w:val="auto"/>
          <w:u w:val="none"/>
        </w:rPr>
        <w:t>report and responses. Although no one on this committee can change the ten</w:t>
      </w:r>
      <w:r w:rsidR="00A82F40" w:rsidRPr="00607ED1">
        <w:rPr>
          <w:rStyle w:val="Hyperlink"/>
          <w:rFonts w:eastAsia="Times New Roman"/>
          <w:color w:val="auto"/>
          <w:u w:val="none"/>
        </w:rPr>
        <w:t>ure</w:t>
      </w:r>
      <w:r w:rsidR="000C6065" w:rsidRPr="00607ED1">
        <w:rPr>
          <w:rStyle w:val="Hyperlink"/>
          <w:rFonts w:eastAsia="Times New Roman"/>
          <w:color w:val="auto"/>
          <w:u w:val="none"/>
        </w:rPr>
        <w:t xml:space="preserve">, but if the report makes the </w:t>
      </w:r>
      <w:r w:rsidR="00C40E01" w:rsidRPr="00607ED1">
        <w:rPr>
          <w:rStyle w:val="Hyperlink"/>
          <w:rFonts w:eastAsia="Times New Roman"/>
          <w:color w:val="auto"/>
          <w:u w:val="none"/>
        </w:rPr>
        <w:t>recommendation,</w:t>
      </w:r>
      <w:r w:rsidR="000C6065" w:rsidRPr="00607ED1">
        <w:rPr>
          <w:rStyle w:val="Hyperlink"/>
          <w:rFonts w:eastAsia="Times New Roman"/>
          <w:color w:val="auto"/>
          <w:u w:val="none"/>
        </w:rPr>
        <w:t xml:space="preserve"> then that could influence a president</w:t>
      </w:r>
      <w:r w:rsidR="000C6065">
        <w:rPr>
          <w:rStyle w:val="Hyperlink"/>
          <w:rFonts w:eastAsia="Times New Roman"/>
          <w:color w:val="auto"/>
          <w:u w:val="none"/>
        </w:rPr>
        <w:t xml:space="preserve"> along the way</w:t>
      </w:r>
      <w:r w:rsidR="00735843">
        <w:rPr>
          <w:rStyle w:val="Hyperlink"/>
          <w:rFonts w:eastAsia="Times New Roman"/>
          <w:color w:val="auto"/>
          <w:u w:val="none"/>
        </w:rPr>
        <w:t xml:space="preserve">. </w:t>
      </w:r>
      <w:r w:rsidR="00735843">
        <w:rPr>
          <w:rStyle w:val="Hyperlink"/>
          <w:color w:val="auto"/>
          <w:u w:val="none"/>
        </w:rPr>
        <w:t xml:space="preserve">Wendy stated that if there was an opportunity to get more HATCH funding with the understanding that additional funds would be required to be multi-state to promote collaboration. How can we influence resources in the future? </w:t>
      </w:r>
    </w:p>
    <w:p w14:paraId="22E13E38" w14:textId="22315E94" w:rsidR="008C6A4F" w:rsidRPr="00110E71" w:rsidRDefault="008C6A4F" w:rsidP="00FE0170">
      <w:pPr>
        <w:pStyle w:val="ListParagraph"/>
        <w:numPr>
          <w:ilvl w:val="1"/>
          <w:numId w:val="3"/>
        </w:numPr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color w:val="auto"/>
          <w:u w:val="none"/>
        </w:rPr>
        <w:t>Jodie noted the lack of</w:t>
      </w:r>
      <w:r w:rsidR="007E11E2">
        <w:rPr>
          <w:rStyle w:val="Hyperlink"/>
          <w:color w:val="auto"/>
          <w:u w:val="none"/>
        </w:rPr>
        <w:t xml:space="preserve"> awareness</w:t>
      </w:r>
      <w:r w:rsidR="005F77E9">
        <w:rPr>
          <w:rStyle w:val="Hyperlink"/>
          <w:color w:val="auto"/>
          <w:u w:val="none"/>
        </w:rPr>
        <w:t xml:space="preserve"> regarding</w:t>
      </w:r>
      <w:r w:rsidR="007E11E2">
        <w:rPr>
          <w:rStyle w:val="Hyperlink"/>
          <w:color w:val="auto"/>
          <w:u w:val="none"/>
        </w:rPr>
        <w:t xml:space="preserve"> the</w:t>
      </w:r>
      <w:r>
        <w:rPr>
          <w:rStyle w:val="Hyperlink"/>
          <w:color w:val="auto"/>
          <w:u w:val="none"/>
        </w:rPr>
        <w:t xml:space="preserve"> power from the </w:t>
      </w:r>
      <w:r w:rsidR="00453071">
        <w:rPr>
          <w:rStyle w:val="Hyperlink"/>
          <w:color w:val="auto"/>
          <w:u w:val="none"/>
        </w:rPr>
        <w:t>multi-state</w:t>
      </w:r>
      <w:r w:rsidR="007E11E2">
        <w:rPr>
          <w:rStyle w:val="Hyperlink"/>
          <w:color w:val="auto"/>
          <w:u w:val="none"/>
        </w:rPr>
        <w:t xml:space="preserve"> system</w:t>
      </w:r>
      <w:r w:rsidR="005F77E9">
        <w:rPr>
          <w:rStyle w:val="Hyperlink"/>
          <w:color w:val="auto"/>
          <w:u w:val="none"/>
        </w:rPr>
        <w:t>s</w:t>
      </w:r>
      <w:r w:rsidR="007E11E2">
        <w:rPr>
          <w:rStyle w:val="Hyperlink"/>
          <w:color w:val="auto"/>
          <w:u w:val="none"/>
        </w:rPr>
        <w:t xml:space="preserve"> that already works</w:t>
      </w:r>
      <w:r w:rsidR="005F77E9">
        <w:rPr>
          <w:rStyle w:val="Hyperlink"/>
          <w:color w:val="auto"/>
          <w:u w:val="none"/>
        </w:rPr>
        <w:t>. T</w:t>
      </w:r>
      <w:r w:rsidR="007E11E2">
        <w:rPr>
          <w:rStyle w:val="Hyperlink"/>
          <w:color w:val="auto"/>
          <w:u w:val="none"/>
        </w:rPr>
        <w:t xml:space="preserve">here appeared to be an assumption that something needed to be built. </w:t>
      </w:r>
      <w:r w:rsidR="00453071">
        <w:rPr>
          <w:rStyle w:val="Hyperlink"/>
          <w:color w:val="auto"/>
          <w:u w:val="none"/>
        </w:rPr>
        <w:t>W</w:t>
      </w:r>
      <w:r w:rsidR="008A5464">
        <w:rPr>
          <w:rStyle w:val="Hyperlink"/>
          <w:color w:val="auto"/>
          <w:u w:val="none"/>
        </w:rPr>
        <w:t>e</w:t>
      </w:r>
      <w:r w:rsidR="00453071">
        <w:rPr>
          <w:rStyle w:val="Hyperlink"/>
          <w:color w:val="auto"/>
          <w:u w:val="none"/>
        </w:rPr>
        <w:t xml:space="preserve"> already have a system that works and can be built upon.  How are people rewarded within </w:t>
      </w:r>
      <w:r w:rsidR="00AA0A1A">
        <w:rPr>
          <w:rStyle w:val="Hyperlink"/>
          <w:color w:val="auto"/>
          <w:u w:val="none"/>
        </w:rPr>
        <w:t>institutions</w:t>
      </w:r>
      <w:r w:rsidR="00453071">
        <w:rPr>
          <w:rStyle w:val="Hyperlink"/>
          <w:color w:val="auto"/>
          <w:u w:val="none"/>
        </w:rPr>
        <w:t xml:space="preserve"> both monetar</w:t>
      </w:r>
      <w:r w:rsidR="00185073">
        <w:rPr>
          <w:rStyle w:val="Hyperlink"/>
          <w:color w:val="auto"/>
          <w:u w:val="none"/>
        </w:rPr>
        <w:t xml:space="preserve">ily </w:t>
      </w:r>
      <w:r w:rsidR="00695967">
        <w:rPr>
          <w:rStyle w:val="Hyperlink"/>
          <w:color w:val="auto"/>
          <w:u w:val="none"/>
        </w:rPr>
        <w:t>and</w:t>
      </w:r>
      <w:r w:rsidR="00453071">
        <w:rPr>
          <w:rStyle w:val="Hyperlink"/>
          <w:color w:val="auto"/>
          <w:u w:val="none"/>
        </w:rPr>
        <w:t xml:space="preserve"> by promotion </w:t>
      </w:r>
      <w:r w:rsidR="007E11E2">
        <w:rPr>
          <w:rStyle w:val="Hyperlink"/>
          <w:color w:val="auto"/>
          <w:u w:val="none"/>
        </w:rPr>
        <w:t>for</w:t>
      </w:r>
      <w:r w:rsidR="00453071">
        <w:rPr>
          <w:rStyle w:val="Hyperlink"/>
          <w:color w:val="auto"/>
          <w:u w:val="none"/>
        </w:rPr>
        <w:t xml:space="preserve"> collaboration</w:t>
      </w:r>
      <w:r w:rsidR="007E11E2">
        <w:rPr>
          <w:rStyle w:val="Hyperlink"/>
          <w:color w:val="auto"/>
          <w:u w:val="none"/>
        </w:rPr>
        <w:t xml:space="preserve"> vs PI lead endeavors?</w:t>
      </w:r>
      <w:r w:rsidR="00453071">
        <w:rPr>
          <w:rStyle w:val="Hyperlink"/>
          <w:color w:val="auto"/>
          <w:u w:val="none"/>
        </w:rPr>
        <w:t xml:space="preserve"> </w:t>
      </w:r>
      <w:r w:rsidR="00110E71">
        <w:rPr>
          <w:rStyle w:val="Hyperlink"/>
          <w:color w:val="auto"/>
          <w:u w:val="none"/>
        </w:rPr>
        <w:t>How is overhead</w:t>
      </w:r>
      <w:r w:rsidR="007E11E2">
        <w:rPr>
          <w:rStyle w:val="Hyperlink"/>
          <w:color w:val="auto"/>
          <w:u w:val="none"/>
        </w:rPr>
        <w:t xml:space="preserve"> reproportioned or re</w:t>
      </w:r>
      <w:r w:rsidR="00110E71">
        <w:rPr>
          <w:rStyle w:val="Hyperlink"/>
          <w:color w:val="auto"/>
          <w:u w:val="none"/>
        </w:rPr>
        <w:t xml:space="preserve">distributed? It is </w:t>
      </w:r>
      <w:r w:rsidR="00AA0A1A">
        <w:rPr>
          <w:rStyle w:val="Hyperlink"/>
          <w:color w:val="auto"/>
          <w:u w:val="none"/>
        </w:rPr>
        <w:t>critical</w:t>
      </w:r>
      <w:r w:rsidR="00110E71">
        <w:rPr>
          <w:rStyle w:val="Hyperlink"/>
          <w:color w:val="auto"/>
          <w:u w:val="none"/>
        </w:rPr>
        <w:t xml:space="preserve"> to be able to access some of this money that is not tied up in core </w:t>
      </w:r>
      <w:r w:rsidR="00695967">
        <w:rPr>
          <w:rStyle w:val="Hyperlink"/>
          <w:color w:val="auto"/>
          <w:u w:val="none"/>
        </w:rPr>
        <w:t>operational costs</w:t>
      </w:r>
      <w:r w:rsidR="00110E71">
        <w:rPr>
          <w:rStyle w:val="Hyperlink"/>
          <w:color w:val="auto"/>
          <w:u w:val="none"/>
        </w:rPr>
        <w:t xml:space="preserve"> such as salaries. </w:t>
      </w:r>
    </w:p>
    <w:p w14:paraId="3B4CE5FC" w14:textId="5CDDC237" w:rsidR="00110E71" w:rsidRPr="00C96461" w:rsidRDefault="00110E71" w:rsidP="00FE0170">
      <w:pPr>
        <w:pStyle w:val="ListParagraph"/>
        <w:numPr>
          <w:ilvl w:val="1"/>
          <w:numId w:val="3"/>
        </w:numPr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Shibu </w:t>
      </w:r>
      <w:r w:rsidR="00063930">
        <w:rPr>
          <w:rStyle w:val="Hyperlink"/>
          <w:color w:val="auto"/>
          <w:u w:val="none"/>
        </w:rPr>
        <w:t>questioned what p</w:t>
      </w:r>
      <w:r w:rsidR="00CB238D">
        <w:rPr>
          <w:rStyle w:val="Hyperlink"/>
          <w:color w:val="auto"/>
          <w:u w:val="none"/>
        </w:rPr>
        <w:t xml:space="preserve">rompted this? </w:t>
      </w:r>
      <w:r w:rsidR="006C701E">
        <w:rPr>
          <w:rStyle w:val="Hyperlink"/>
          <w:color w:val="auto"/>
          <w:u w:val="none"/>
        </w:rPr>
        <w:t>Kevin shared the history</w:t>
      </w:r>
      <w:r w:rsidR="00AA0A1A">
        <w:rPr>
          <w:rStyle w:val="Hyperlink"/>
          <w:color w:val="auto"/>
          <w:u w:val="none"/>
        </w:rPr>
        <w:t xml:space="preserve"> </w:t>
      </w:r>
      <w:r w:rsidR="00C84319">
        <w:rPr>
          <w:rStyle w:val="Hyperlink"/>
          <w:color w:val="auto"/>
          <w:u w:val="none"/>
        </w:rPr>
        <w:t>that this started under the past administration</w:t>
      </w:r>
      <w:r w:rsidR="00607ED1">
        <w:rPr>
          <w:rStyle w:val="Hyperlink"/>
          <w:color w:val="auto"/>
          <w:u w:val="none"/>
        </w:rPr>
        <w:t xml:space="preserve"> from</w:t>
      </w:r>
      <w:r w:rsidR="00E3375A">
        <w:rPr>
          <w:rStyle w:val="Hyperlink"/>
          <w:color w:val="auto"/>
          <w:u w:val="none"/>
        </w:rPr>
        <w:t xml:space="preserve"> F</w:t>
      </w:r>
      <w:r w:rsidR="00242274">
        <w:rPr>
          <w:rStyle w:val="Hyperlink"/>
          <w:color w:val="auto"/>
          <w:u w:val="none"/>
        </w:rPr>
        <w:t xml:space="preserve">ormer </w:t>
      </w:r>
      <w:r w:rsidR="00ED7B4E">
        <w:rPr>
          <w:rStyle w:val="Hyperlink"/>
          <w:color w:val="auto"/>
          <w:u w:val="none"/>
        </w:rPr>
        <w:t>Congressman Fortenberry</w:t>
      </w:r>
      <w:r w:rsidR="00607ED1">
        <w:rPr>
          <w:rStyle w:val="Hyperlink"/>
          <w:color w:val="auto"/>
          <w:u w:val="none"/>
        </w:rPr>
        <w:t xml:space="preserve">. </w:t>
      </w:r>
      <w:r w:rsidR="00C84319">
        <w:rPr>
          <w:rStyle w:val="Hyperlink"/>
          <w:color w:val="auto"/>
          <w:u w:val="none"/>
        </w:rPr>
        <w:t xml:space="preserve">is a great opportunity. </w:t>
      </w:r>
    </w:p>
    <w:p w14:paraId="5549987B" w14:textId="59745C5F" w:rsidR="001E6C50" w:rsidRPr="001F2939" w:rsidRDefault="00C96461" w:rsidP="008E05E0">
      <w:pPr>
        <w:pStyle w:val="ListParagraph"/>
        <w:numPr>
          <w:ilvl w:val="1"/>
          <w:numId w:val="3"/>
        </w:numPr>
        <w:rPr>
          <w:rStyle w:val="Hyperlink"/>
          <w:rFonts w:eastAsia="Times New Roman"/>
          <w:color w:val="auto"/>
          <w:u w:val="none"/>
        </w:rPr>
      </w:pPr>
      <w:r w:rsidRPr="001F2939">
        <w:rPr>
          <w:rStyle w:val="Hyperlink"/>
          <w:color w:val="auto"/>
          <w:u w:val="none"/>
        </w:rPr>
        <w:t xml:space="preserve">Susan </w:t>
      </w:r>
      <w:r w:rsidR="00F326D1" w:rsidRPr="001F2939">
        <w:rPr>
          <w:rStyle w:val="Hyperlink"/>
          <w:color w:val="auto"/>
          <w:u w:val="none"/>
        </w:rPr>
        <w:t xml:space="preserve">shared that we always report on </w:t>
      </w:r>
      <w:r w:rsidR="00003386" w:rsidRPr="001F2939">
        <w:rPr>
          <w:rStyle w:val="Hyperlink"/>
          <w:color w:val="auto"/>
          <w:u w:val="none"/>
        </w:rPr>
        <w:t>academic</w:t>
      </w:r>
      <w:r w:rsidR="005D33F3" w:rsidRPr="001F2939">
        <w:rPr>
          <w:rStyle w:val="Hyperlink"/>
          <w:color w:val="auto"/>
          <w:u w:val="none"/>
        </w:rPr>
        <w:t xml:space="preserve"> metric</w:t>
      </w:r>
      <w:r w:rsidR="000565EC">
        <w:rPr>
          <w:rStyle w:val="Hyperlink"/>
          <w:color w:val="auto"/>
          <w:u w:val="none"/>
        </w:rPr>
        <w:t>s</w:t>
      </w:r>
      <w:r w:rsidR="00003386" w:rsidRPr="001F2939">
        <w:rPr>
          <w:rStyle w:val="Hyperlink"/>
          <w:color w:val="auto"/>
          <w:u w:val="none"/>
        </w:rPr>
        <w:t>,</w:t>
      </w:r>
      <w:r w:rsidR="00F326D1" w:rsidRPr="001F2939">
        <w:rPr>
          <w:rStyle w:val="Hyperlink"/>
          <w:color w:val="auto"/>
          <w:u w:val="none"/>
        </w:rPr>
        <w:t xml:space="preserve"> and </w:t>
      </w:r>
      <w:r w:rsidR="005D33F3" w:rsidRPr="001F2939">
        <w:rPr>
          <w:rStyle w:val="Hyperlink"/>
          <w:color w:val="auto"/>
          <w:u w:val="none"/>
        </w:rPr>
        <w:t xml:space="preserve">the federal </w:t>
      </w:r>
      <w:r w:rsidR="00FD4362" w:rsidRPr="001F2939">
        <w:rPr>
          <w:rStyle w:val="Hyperlink"/>
          <w:color w:val="auto"/>
          <w:u w:val="none"/>
        </w:rPr>
        <w:t>resources</w:t>
      </w:r>
      <w:r w:rsidR="005D33F3" w:rsidRPr="001F2939">
        <w:rPr>
          <w:rStyle w:val="Hyperlink"/>
          <w:color w:val="auto"/>
          <w:u w:val="none"/>
        </w:rPr>
        <w:t xml:space="preserve"> are looking for how to tell stories. </w:t>
      </w:r>
      <w:r w:rsidR="00FD4362" w:rsidRPr="001F2939">
        <w:rPr>
          <w:rStyle w:val="Hyperlink"/>
          <w:color w:val="auto"/>
          <w:u w:val="none"/>
        </w:rPr>
        <w:t>Can we make our impact statements strong</w:t>
      </w:r>
      <w:r w:rsidR="000565EC">
        <w:rPr>
          <w:rStyle w:val="Hyperlink"/>
          <w:color w:val="auto"/>
          <w:u w:val="none"/>
        </w:rPr>
        <w:t>er</w:t>
      </w:r>
      <w:r w:rsidR="00FD4362" w:rsidRPr="001F2939">
        <w:rPr>
          <w:rStyle w:val="Hyperlink"/>
          <w:color w:val="auto"/>
          <w:u w:val="none"/>
        </w:rPr>
        <w:t xml:space="preserve"> to enable better story telling? </w:t>
      </w:r>
      <w:r w:rsidR="001E6C50" w:rsidRPr="001F2939">
        <w:rPr>
          <w:rStyle w:val="Hyperlink"/>
          <w:color w:val="auto"/>
          <w:u w:val="none"/>
        </w:rPr>
        <w:t xml:space="preserve"> </w:t>
      </w:r>
      <w:r w:rsidR="008A5C83" w:rsidRPr="001F2939">
        <w:rPr>
          <w:rStyle w:val="Hyperlink"/>
          <w:rFonts w:eastAsia="Times New Roman"/>
          <w:color w:val="auto"/>
          <w:u w:val="none"/>
        </w:rPr>
        <w:t>Frank questioned if we need to emphasize our impact statements</w:t>
      </w:r>
      <w:r w:rsidR="001F2939" w:rsidRPr="001F2939">
        <w:rPr>
          <w:rStyle w:val="Hyperlink"/>
          <w:rFonts w:eastAsia="Times New Roman"/>
          <w:color w:val="auto"/>
          <w:u w:val="none"/>
        </w:rPr>
        <w:t xml:space="preserve"> coming from multi-state projects</w:t>
      </w:r>
      <w:r w:rsidR="008A5C83" w:rsidRPr="001F2939">
        <w:rPr>
          <w:rStyle w:val="Hyperlink"/>
          <w:rFonts w:eastAsia="Times New Roman"/>
          <w:color w:val="auto"/>
          <w:u w:val="none"/>
        </w:rPr>
        <w:t xml:space="preserve">? </w:t>
      </w:r>
      <w:r w:rsidR="001F2939" w:rsidRPr="001F2939">
        <w:rPr>
          <w:rStyle w:val="Hyperlink"/>
          <w:rFonts w:eastAsia="Times New Roman"/>
          <w:color w:val="auto"/>
          <w:u w:val="none"/>
        </w:rPr>
        <w:t xml:space="preserve">Should we </w:t>
      </w:r>
      <w:r w:rsidR="000D2E6C" w:rsidRPr="001F2939">
        <w:rPr>
          <w:rStyle w:val="Hyperlink"/>
          <w:rFonts w:eastAsia="Times New Roman"/>
          <w:color w:val="auto"/>
          <w:u w:val="none"/>
        </w:rPr>
        <w:t xml:space="preserve">invest funds into making them more impactful? </w:t>
      </w:r>
    </w:p>
    <w:p w14:paraId="1600E848" w14:textId="4815DFFE" w:rsidR="00003386" w:rsidRPr="002C5EE9" w:rsidRDefault="00571375" w:rsidP="00CC1C0C">
      <w:pPr>
        <w:pStyle w:val="ListParagraph"/>
        <w:numPr>
          <w:ilvl w:val="1"/>
          <w:numId w:val="3"/>
        </w:numPr>
        <w:rPr>
          <w:rStyle w:val="Hyperlink"/>
          <w:rFonts w:eastAsia="Times New Roman"/>
          <w:color w:val="auto"/>
          <w:u w:val="none"/>
        </w:rPr>
      </w:pPr>
      <w:r w:rsidRPr="002C5EE9">
        <w:rPr>
          <w:rStyle w:val="Hyperlink"/>
          <w:rFonts w:eastAsia="Times New Roman"/>
          <w:color w:val="auto"/>
          <w:u w:val="none"/>
        </w:rPr>
        <w:t xml:space="preserve">Jodie questioned if </w:t>
      </w:r>
      <w:r w:rsidR="00A928DC" w:rsidRPr="002C5EE9">
        <w:rPr>
          <w:rStyle w:val="Hyperlink"/>
          <w:rFonts w:eastAsia="Times New Roman"/>
          <w:color w:val="auto"/>
          <w:u w:val="none"/>
        </w:rPr>
        <w:t xml:space="preserve">we </w:t>
      </w:r>
      <w:r w:rsidR="002C5EE9" w:rsidRPr="002C5EE9">
        <w:rPr>
          <w:rStyle w:val="Hyperlink"/>
          <w:rFonts w:eastAsia="Times New Roman"/>
          <w:color w:val="auto"/>
          <w:u w:val="none"/>
        </w:rPr>
        <w:t>could</w:t>
      </w:r>
      <w:r w:rsidR="00A928DC" w:rsidRPr="002C5EE9">
        <w:rPr>
          <w:rStyle w:val="Hyperlink"/>
          <w:rFonts w:eastAsia="Times New Roman"/>
          <w:color w:val="auto"/>
          <w:u w:val="none"/>
        </w:rPr>
        <w:t xml:space="preserve"> </w:t>
      </w:r>
      <w:r w:rsidR="005C6237" w:rsidRPr="002C5EE9">
        <w:rPr>
          <w:rStyle w:val="Hyperlink"/>
          <w:rFonts w:eastAsia="Times New Roman"/>
          <w:color w:val="auto"/>
          <w:u w:val="none"/>
        </w:rPr>
        <w:t xml:space="preserve">add </w:t>
      </w:r>
      <w:r w:rsidR="00003386" w:rsidRPr="002C5EE9">
        <w:rPr>
          <w:rStyle w:val="Hyperlink"/>
          <w:rFonts w:eastAsia="Times New Roman"/>
          <w:color w:val="auto"/>
          <w:u w:val="none"/>
        </w:rPr>
        <w:t xml:space="preserve">another bullet that addresses </w:t>
      </w:r>
      <w:r w:rsidR="00A928DC" w:rsidRPr="002C5EE9">
        <w:rPr>
          <w:rStyle w:val="Hyperlink"/>
          <w:rFonts w:eastAsia="Times New Roman"/>
          <w:color w:val="auto"/>
          <w:u w:val="none"/>
        </w:rPr>
        <w:t>work that is already being accomplished</w:t>
      </w:r>
      <w:r w:rsidR="005C6237" w:rsidRPr="002C5EE9">
        <w:rPr>
          <w:rStyle w:val="Hyperlink"/>
          <w:rFonts w:eastAsia="Times New Roman"/>
          <w:color w:val="auto"/>
          <w:u w:val="none"/>
        </w:rPr>
        <w:t xml:space="preserve">; </w:t>
      </w:r>
      <w:r w:rsidR="00003386" w:rsidRPr="002C5EE9">
        <w:rPr>
          <w:rStyle w:val="Hyperlink"/>
          <w:rFonts w:eastAsia="Times New Roman"/>
          <w:color w:val="auto"/>
          <w:u w:val="none"/>
        </w:rPr>
        <w:t>#1, doing a lot already</w:t>
      </w:r>
      <w:r w:rsidR="005C6237" w:rsidRPr="002C5EE9">
        <w:rPr>
          <w:rStyle w:val="Hyperlink"/>
          <w:rFonts w:eastAsia="Times New Roman"/>
          <w:color w:val="auto"/>
          <w:u w:val="none"/>
        </w:rPr>
        <w:t xml:space="preserve"> and </w:t>
      </w:r>
      <w:r w:rsidR="00003386" w:rsidRPr="002C5EE9">
        <w:rPr>
          <w:rStyle w:val="Hyperlink"/>
          <w:rFonts w:eastAsia="Times New Roman"/>
          <w:color w:val="auto"/>
          <w:u w:val="none"/>
        </w:rPr>
        <w:t>#2 build on pre-existing structure</w:t>
      </w:r>
      <w:r w:rsidR="005C6237" w:rsidRPr="002C5EE9">
        <w:rPr>
          <w:rStyle w:val="Hyperlink"/>
          <w:rFonts w:eastAsia="Times New Roman"/>
          <w:color w:val="auto"/>
          <w:u w:val="none"/>
        </w:rPr>
        <w:t xml:space="preserve"> that is allowing more bang for our buck. </w:t>
      </w:r>
      <w:r w:rsidR="00003386" w:rsidRPr="002C5EE9">
        <w:rPr>
          <w:rStyle w:val="Hyperlink"/>
          <w:rFonts w:eastAsia="Times New Roman"/>
          <w:color w:val="auto"/>
          <w:u w:val="none"/>
        </w:rPr>
        <w:t>Bernie agree</w:t>
      </w:r>
      <w:r w:rsidR="00270C27">
        <w:rPr>
          <w:rStyle w:val="Hyperlink"/>
          <w:rFonts w:eastAsia="Times New Roman"/>
          <w:color w:val="auto"/>
          <w:u w:val="none"/>
        </w:rPr>
        <w:t>d</w:t>
      </w:r>
      <w:r w:rsidR="00003386" w:rsidRPr="002C5EE9">
        <w:rPr>
          <w:rStyle w:val="Hyperlink"/>
          <w:rFonts w:eastAsia="Times New Roman"/>
          <w:color w:val="auto"/>
          <w:u w:val="none"/>
        </w:rPr>
        <w:t xml:space="preserve"> we are missing a preface. We have </w:t>
      </w:r>
      <w:r w:rsidR="00F17E7F" w:rsidRPr="002C5EE9">
        <w:rPr>
          <w:rStyle w:val="Hyperlink"/>
          <w:rFonts w:eastAsia="Times New Roman"/>
          <w:color w:val="auto"/>
          <w:u w:val="none"/>
        </w:rPr>
        <w:t>multi</w:t>
      </w:r>
      <w:r w:rsidR="002C5EE9">
        <w:rPr>
          <w:rStyle w:val="Hyperlink"/>
          <w:rFonts w:eastAsia="Times New Roman"/>
          <w:color w:val="auto"/>
          <w:u w:val="none"/>
        </w:rPr>
        <w:t>-</w:t>
      </w:r>
      <w:r w:rsidR="00F17E7F" w:rsidRPr="002C5EE9">
        <w:rPr>
          <w:rStyle w:val="Hyperlink"/>
          <w:rFonts w:eastAsia="Times New Roman"/>
          <w:color w:val="auto"/>
          <w:u w:val="none"/>
        </w:rPr>
        <w:t xml:space="preserve">state </w:t>
      </w:r>
      <w:r w:rsidR="00003386" w:rsidRPr="002C5EE9">
        <w:rPr>
          <w:rStyle w:val="Hyperlink"/>
          <w:rFonts w:eastAsia="Times New Roman"/>
          <w:color w:val="auto"/>
          <w:u w:val="none"/>
        </w:rPr>
        <w:t xml:space="preserve">projects and </w:t>
      </w:r>
      <w:r w:rsidR="002C5EE9">
        <w:rPr>
          <w:rStyle w:val="Hyperlink"/>
          <w:rFonts w:eastAsia="Times New Roman"/>
          <w:color w:val="auto"/>
          <w:u w:val="none"/>
        </w:rPr>
        <w:t xml:space="preserve">multi-state </w:t>
      </w:r>
      <w:r w:rsidR="00003386" w:rsidRPr="002C5EE9">
        <w:rPr>
          <w:rStyle w:val="Hyperlink"/>
          <w:rFonts w:eastAsia="Times New Roman"/>
          <w:color w:val="auto"/>
          <w:u w:val="none"/>
        </w:rPr>
        <w:t>collaboration. We have lots of examples of great impacts</w:t>
      </w:r>
      <w:r w:rsidR="002C5EE9">
        <w:rPr>
          <w:rStyle w:val="Hyperlink"/>
          <w:rFonts w:eastAsia="Times New Roman"/>
          <w:color w:val="auto"/>
          <w:u w:val="none"/>
        </w:rPr>
        <w:t xml:space="preserve">, yes, we can always </w:t>
      </w:r>
      <w:r w:rsidR="00003386" w:rsidRPr="002C5EE9">
        <w:rPr>
          <w:rStyle w:val="Hyperlink"/>
          <w:rFonts w:eastAsia="Times New Roman"/>
          <w:color w:val="auto"/>
          <w:u w:val="none"/>
        </w:rPr>
        <w:t xml:space="preserve">improve, here are some opportunities </w:t>
      </w:r>
      <w:r w:rsidR="002C5EE9">
        <w:rPr>
          <w:rStyle w:val="Hyperlink"/>
          <w:rFonts w:eastAsia="Times New Roman"/>
          <w:color w:val="auto"/>
          <w:u w:val="none"/>
        </w:rPr>
        <w:t>for</w:t>
      </w:r>
      <w:r w:rsidR="00003386" w:rsidRPr="002C5EE9">
        <w:rPr>
          <w:rStyle w:val="Hyperlink"/>
          <w:rFonts w:eastAsia="Times New Roman"/>
          <w:color w:val="auto"/>
          <w:u w:val="none"/>
        </w:rPr>
        <w:t xml:space="preserve"> improve</w:t>
      </w:r>
      <w:r w:rsidR="002C5EE9">
        <w:rPr>
          <w:rStyle w:val="Hyperlink"/>
          <w:rFonts w:eastAsia="Times New Roman"/>
          <w:color w:val="auto"/>
          <w:u w:val="none"/>
        </w:rPr>
        <w:t>ment</w:t>
      </w:r>
      <w:r w:rsidR="00003386" w:rsidRPr="002C5EE9">
        <w:rPr>
          <w:rStyle w:val="Hyperlink"/>
          <w:rFonts w:eastAsia="Times New Roman"/>
          <w:color w:val="auto"/>
          <w:u w:val="none"/>
        </w:rPr>
        <w:t xml:space="preserve">. </w:t>
      </w:r>
    </w:p>
    <w:p w14:paraId="7A4ACC4F" w14:textId="58873482" w:rsidR="00E351BE" w:rsidRDefault="00E351BE" w:rsidP="00FE0170">
      <w:pPr>
        <w:pStyle w:val="ListParagraph"/>
        <w:numPr>
          <w:ilvl w:val="1"/>
          <w:numId w:val="3"/>
        </w:numPr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rFonts w:eastAsia="Times New Roman"/>
          <w:color w:val="auto"/>
          <w:u w:val="none"/>
        </w:rPr>
        <w:t>Kevin question</w:t>
      </w:r>
      <w:r w:rsidR="00794962">
        <w:rPr>
          <w:rStyle w:val="Hyperlink"/>
          <w:rFonts w:eastAsia="Times New Roman"/>
          <w:color w:val="auto"/>
          <w:u w:val="none"/>
        </w:rPr>
        <w:t>ed</w:t>
      </w:r>
      <w:r>
        <w:rPr>
          <w:rStyle w:val="Hyperlink"/>
          <w:rFonts w:eastAsia="Times New Roman"/>
          <w:color w:val="auto"/>
          <w:u w:val="none"/>
        </w:rPr>
        <w:t xml:space="preserve"> if we </w:t>
      </w:r>
      <w:r w:rsidR="00C40E01">
        <w:rPr>
          <w:rStyle w:val="Hyperlink"/>
          <w:rFonts w:eastAsia="Times New Roman"/>
          <w:color w:val="auto"/>
          <w:u w:val="none"/>
        </w:rPr>
        <w:t>could</w:t>
      </w:r>
      <w:r>
        <w:rPr>
          <w:rStyle w:val="Hyperlink"/>
          <w:rFonts w:eastAsia="Times New Roman"/>
          <w:color w:val="auto"/>
          <w:u w:val="none"/>
        </w:rPr>
        <w:t xml:space="preserve"> connect </w:t>
      </w:r>
      <w:r w:rsidR="00E24BC0">
        <w:rPr>
          <w:rStyle w:val="Hyperlink"/>
          <w:rFonts w:eastAsia="Times New Roman"/>
          <w:color w:val="auto"/>
          <w:u w:val="none"/>
        </w:rPr>
        <w:t xml:space="preserve">our HATCH funding </w:t>
      </w:r>
      <w:r>
        <w:rPr>
          <w:rStyle w:val="Hyperlink"/>
          <w:rFonts w:eastAsia="Times New Roman"/>
          <w:color w:val="auto"/>
          <w:u w:val="none"/>
        </w:rPr>
        <w:t xml:space="preserve">with </w:t>
      </w:r>
      <w:r w:rsidR="007A2139">
        <w:rPr>
          <w:rStyle w:val="Hyperlink"/>
          <w:rFonts w:eastAsia="Times New Roman"/>
          <w:color w:val="auto"/>
          <w:u w:val="none"/>
        </w:rPr>
        <w:t>other opportunities that offer additional funding</w:t>
      </w:r>
      <w:r w:rsidR="00E24BC0">
        <w:rPr>
          <w:rStyle w:val="Hyperlink"/>
          <w:rFonts w:eastAsia="Times New Roman"/>
          <w:color w:val="auto"/>
          <w:u w:val="none"/>
        </w:rPr>
        <w:t xml:space="preserve"> such as AFRI</w:t>
      </w:r>
      <w:r w:rsidR="007C7E41">
        <w:rPr>
          <w:rStyle w:val="Hyperlink"/>
          <w:rFonts w:eastAsia="Times New Roman"/>
          <w:color w:val="auto"/>
          <w:u w:val="none"/>
        </w:rPr>
        <w:t xml:space="preserve"> or NSF funds</w:t>
      </w:r>
      <w:r w:rsidR="007A2139">
        <w:rPr>
          <w:rStyle w:val="Hyperlink"/>
          <w:rFonts w:eastAsia="Times New Roman"/>
          <w:color w:val="auto"/>
          <w:u w:val="none"/>
        </w:rPr>
        <w:t xml:space="preserve">? Can we make these projects more successful </w:t>
      </w:r>
      <w:r w:rsidR="00A81DE9">
        <w:rPr>
          <w:rStyle w:val="Hyperlink"/>
          <w:rFonts w:eastAsia="Times New Roman"/>
          <w:color w:val="auto"/>
          <w:u w:val="none"/>
        </w:rPr>
        <w:t xml:space="preserve">to build the network and find key collaborators to get competitive funding? </w:t>
      </w:r>
    </w:p>
    <w:p w14:paraId="7B79AC44" w14:textId="604BEAD8" w:rsidR="00A81DE9" w:rsidRDefault="00C71AF2" w:rsidP="00FE0170">
      <w:pPr>
        <w:pStyle w:val="ListParagraph"/>
        <w:numPr>
          <w:ilvl w:val="1"/>
          <w:numId w:val="3"/>
        </w:numPr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rFonts w:eastAsia="Times New Roman"/>
          <w:color w:val="auto"/>
          <w:u w:val="none"/>
        </w:rPr>
        <w:t>Jodie comment</w:t>
      </w:r>
      <w:r w:rsidR="009E37ED">
        <w:rPr>
          <w:rStyle w:val="Hyperlink"/>
          <w:rFonts w:eastAsia="Times New Roman"/>
          <w:color w:val="auto"/>
          <w:u w:val="none"/>
        </w:rPr>
        <w:t>ed</w:t>
      </w:r>
      <w:r>
        <w:rPr>
          <w:rStyle w:val="Hyperlink"/>
          <w:rFonts w:eastAsia="Times New Roman"/>
          <w:color w:val="auto"/>
          <w:u w:val="none"/>
        </w:rPr>
        <w:t xml:space="preserve"> that the winners of the annual multi-state award are </w:t>
      </w:r>
      <w:r w:rsidR="007C7E41">
        <w:rPr>
          <w:rStyle w:val="Hyperlink"/>
          <w:rFonts w:eastAsia="Times New Roman"/>
          <w:color w:val="auto"/>
          <w:u w:val="none"/>
        </w:rPr>
        <w:t>exemplary</w:t>
      </w:r>
      <w:r>
        <w:rPr>
          <w:rStyle w:val="Hyperlink"/>
          <w:rFonts w:eastAsia="Times New Roman"/>
          <w:color w:val="auto"/>
          <w:u w:val="none"/>
        </w:rPr>
        <w:t xml:space="preserve"> </w:t>
      </w:r>
      <w:r w:rsidR="00C67B94">
        <w:rPr>
          <w:rStyle w:val="Hyperlink"/>
          <w:rFonts w:eastAsia="Times New Roman"/>
          <w:color w:val="auto"/>
          <w:u w:val="none"/>
        </w:rPr>
        <w:t>and should be leveraged</w:t>
      </w:r>
      <w:r w:rsidR="007C7E41">
        <w:rPr>
          <w:rStyle w:val="Hyperlink"/>
          <w:rFonts w:eastAsia="Times New Roman"/>
          <w:color w:val="auto"/>
          <w:u w:val="none"/>
        </w:rPr>
        <w:t xml:space="preserve"> as great examples and stories.</w:t>
      </w:r>
    </w:p>
    <w:p w14:paraId="38D32590" w14:textId="29C42708" w:rsidR="00C67B94" w:rsidRPr="00607ED1" w:rsidRDefault="00C67B94" w:rsidP="00FE0170">
      <w:pPr>
        <w:pStyle w:val="ListParagraph"/>
        <w:numPr>
          <w:ilvl w:val="1"/>
          <w:numId w:val="3"/>
        </w:numPr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rFonts w:eastAsia="Times New Roman"/>
          <w:color w:val="auto"/>
          <w:u w:val="none"/>
        </w:rPr>
        <w:t xml:space="preserve">Jodie also </w:t>
      </w:r>
      <w:r w:rsidR="007C7E41" w:rsidRPr="00607ED1">
        <w:rPr>
          <w:rStyle w:val="Hyperlink"/>
          <w:rFonts w:eastAsia="Times New Roman"/>
          <w:color w:val="auto"/>
          <w:u w:val="none"/>
        </w:rPr>
        <w:t>questioned</w:t>
      </w:r>
      <w:r w:rsidR="00C254B5" w:rsidRPr="00607ED1">
        <w:rPr>
          <w:rStyle w:val="Hyperlink"/>
          <w:rFonts w:eastAsia="Times New Roman"/>
          <w:color w:val="auto"/>
          <w:u w:val="none"/>
        </w:rPr>
        <w:t xml:space="preserve"> if STC could </w:t>
      </w:r>
      <w:r w:rsidR="009B0D02" w:rsidRPr="00607ED1">
        <w:rPr>
          <w:rStyle w:val="Hyperlink"/>
          <w:rFonts w:eastAsia="Times New Roman"/>
          <w:color w:val="auto"/>
          <w:u w:val="none"/>
        </w:rPr>
        <w:t>ask,</w:t>
      </w:r>
      <w:r w:rsidR="00E22F5C" w:rsidRPr="00607ED1">
        <w:rPr>
          <w:rStyle w:val="Hyperlink"/>
          <w:rFonts w:eastAsia="Times New Roman"/>
          <w:color w:val="auto"/>
          <w:u w:val="none"/>
        </w:rPr>
        <w:t xml:space="preserve"> with the input from executive directors</w:t>
      </w:r>
      <w:r w:rsidR="009B0D02" w:rsidRPr="00607ED1">
        <w:rPr>
          <w:rStyle w:val="Hyperlink"/>
          <w:rFonts w:eastAsia="Times New Roman"/>
          <w:color w:val="auto"/>
          <w:u w:val="none"/>
        </w:rPr>
        <w:t>,</w:t>
      </w:r>
      <w:r w:rsidR="00E22F5C" w:rsidRPr="00607ED1">
        <w:rPr>
          <w:rStyle w:val="Hyperlink"/>
          <w:rFonts w:eastAsia="Times New Roman"/>
          <w:color w:val="auto"/>
          <w:u w:val="none"/>
        </w:rPr>
        <w:t xml:space="preserve"> for extension and research to put a paragraph together as a preamble</w:t>
      </w:r>
      <w:r w:rsidR="005042C1" w:rsidRPr="00607ED1">
        <w:rPr>
          <w:rStyle w:val="Hyperlink"/>
          <w:rFonts w:eastAsia="Times New Roman"/>
          <w:color w:val="auto"/>
          <w:u w:val="none"/>
        </w:rPr>
        <w:t xml:space="preserve">? </w:t>
      </w:r>
      <w:r w:rsidR="00C254B5" w:rsidRPr="00607ED1">
        <w:rPr>
          <w:rStyle w:val="Hyperlink"/>
          <w:rFonts w:eastAsia="Times New Roman"/>
          <w:color w:val="auto"/>
          <w:u w:val="none"/>
        </w:rPr>
        <w:t xml:space="preserve"> </w:t>
      </w:r>
    </w:p>
    <w:p w14:paraId="773DE7DF" w14:textId="51CAFE5B" w:rsidR="00A3172F" w:rsidRPr="00607ED1" w:rsidRDefault="00A3172F" w:rsidP="00FE0170">
      <w:pPr>
        <w:pStyle w:val="ListParagraph"/>
        <w:numPr>
          <w:ilvl w:val="1"/>
          <w:numId w:val="3"/>
        </w:numPr>
        <w:rPr>
          <w:rStyle w:val="Hyperlink"/>
          <w:rFonts w:eastAsia="Times New Roman"/>
          <w:color w:val="auto"/>
          <w:u w:val="none"/>
        </w:rPr>
      </w:pPr>
      <w:r w:rsidRPr="00607ED1">
        <w:rPr>
          <w:rStyle w:val="Hyperlink"/>
          <w:rFonts w:eastAsia="Times New Roman"/>
          <w:color w:val="auto"/>
          <w:u w:val="none"/>
        </w:rPr>
        <w:t xml:space="preserve">Bret noted that </w:t>
      </w:r>
      <w:r w:rsidR="00BC6CDD" w:rsidRPr="00607ED1">
        <w:rPr>
          <w:rStyle w:val="Hyperlink"/>
          <w:rFonts w:eastAsia="Times New Roman"/>
          <w:color w:val="auto"/>
          <w:u w:val="none"/>
        </w:rPr>
        <w:t xml:space="preserve">members support </w:t>
      </w:r>
      <w:r w:rsidR="0022346F" w:rsidRPr="00607ED1">
        <w:rPr>
          <w:rStyle w:val="Hyperlink"/>
          <w:rFonts w:eastAsia="Times New Roman"/>
          <w:color w:val="auto"/>
          <w:u w:val="none"/>
        </w:rPr>
        <w:t>ESCOP</w:t>
      </w:r>
      <w:r w:rsidR="00607ED1" w:rsidRPr="00607ED1">
        <w:rPr>
          <w:rStyle w:val="Hyperlink"/>
          <w:rFonts w:eastAsia="Times New Roman"/>
          <w:color w:val="auto"/>
          <w:u w:val="none"/>
        </w:rPr>
        <w:t xml:space="preserve">, and ESCOP support </w:t>
      </w:r>
      <w:r w:rsidR="0022346F" w:rsidRPr="00607ED1">
        <w:rPr>
          <w:rStyle w:val="Hyperlink"/>
          <w:rFonts w:eastAsia="Times New Roman"/>
          <w:color w:val="auto"/>
          <w:u w:val="none"/>
        </w:rPr>
        <w:t xml:space="preserve">a group of communicators </w:t>
      </w:r>
      <w:r w:rsidR="00607ED1" w:rsidRPr="00607ED1">
        <w:rPr>
          <w:rStyle w:val="Hyperlink"/>
          <w:rFonts w:eastAsia="Times New Roman"/>
          <w:color w:val="auto"/>
          <w:u w:val="none"/>
        </w:rPr>
        <w:t>that</w:t>
      </w:r>
      <w:r w:rsidR="0022346F" w:rsidRPr="00607ED1">
        <w:rPr>
          <w:rStyle w:val="Hyperlink"/>
          <w:rFonts w:eastAsia="Times New Roman"/>
          <w:color w:val="auto"/>
          <w:u w:val="none"/>
        </w:rPr>
        <w:t xml:space="preserve"> meet and review the national impact database and develop a series of stories across the nation. </w:t>
      </w:r>
      <w:r w:rsidR="00BC6CDD" w:rsidRPr="00607ED1">
        <w:rPr>
          <w:rStyle w:val="Hyperlink"/>
          <w:rFonts w:eastAsia="Times New Roman"/>
          <w:color w:val="auto"/>
          <w:u w:val="none"/>
        </w:rPr>
        <w:t xml:space="preserve"> </w:t>
      </w:r>
    </w:p>
    <w:p w14:paraId="7FEA67B4" w14:textId="55372E30" w:rsidR="00BC6CDD" w:rsidRDefault="00704543" w:rsidP="00FE0170">
      <w:pPr>
        <w:pStyle w:val="ListParagraph"/>
        <w:numPr>
          <w:ilvl w:val="1"/>
          <w:numId w:val="3"/>
        </w:numPr>
        <w:rPr>
          <w:rStyle w:val="Hyperlink"/>
          <w:rFonts w:eastAsia="Times New Roman"/>
          <w:color w:val="auto"/>
          <w:u w:val="none"/>
        </w:rPr>
      </w:pPr>
      <w:r>
        <w:rPr>
          <w:rStyle w:val="Hyperlink"/>
          <w:rFonts w:eastAsia="Times New Roman"/>
          <w:color w:val="auto"/>
          <w:u w:val="none"/>
        </w:rPr>
        <w:t xml:space="preserve">Susan questioned if we could use some of our applications to the multi-state awards </w:t>
      </w:r>
      <w:r w:rsidR="002A0ECF">
        <w:rPr>
          <w:rStyle w:val="Hyperlink"/>
          <w:rFonts w:eastAsia="Times New Roman"/>
          <w:color w:val="auto"/>
          <w:u w:val="none"/>
        </w:rPr>
        <w:t xml:space="preserve">to populate and create stories for the work that is already being done. </w:t>
      </w:r>
      <w:r w:rsidR="00430717">
        <w:rPr>
          <w:rStyle w:val="Hyperlink"/>
          <w:rFonts w:eastAsia="Times New Roman"/>
          <w:color w:val="auto"/>
          <w:u w:val="none"/>
        </w:rPr>
        <w:t xml:space="preserve"> </w:t>
      </w:r>
      <w:r w:rsidR="000A3DB6">
        <w:rPr>
          <w:rStyle w:val="Hyperlink"/>
          <w:rFonts w:eastAsia="Times New Roman"/>
          <w:color w:val="auto"/>
          <w:u w:val="none"/>
        </w:rPr>
        <w:t>This would show</w:t>
      </w:r>
      <w:r w:rsidR="00A92353">
        <w:rPr>
          <w:rStyle w:val="Hyperlink"/>
          <w:rFonts w:eastAsia="Times New Roman"/>
          <w:color w:val="auto"/>
          <w:u w:val="none"/>
        </w:rPr>
        <w:t>case</w:t>
      </w:r>
      <w:r w:rsidR="000A3DB6">
        <w:rPr>
          <w:rStyle w:val="Hyperlink"/>
          <w:rFonts w:eastAsia="Times New Roman"/>
          <w:color w:val="auto"/>
          <w:u w:val="none"/>
        </w:rPr>
        <w:t xml:space="preserve"> the multi-state component early. </w:t>
      </w:r>
    </w:p>
    <w:p w14:paraId="266DE2F8" w14:textId="77777777" w:rsidR="000A3DB6" w:rsidRPr="001E6C50" w:rsidRDefault="000A3DB6" w:rsidP="00A92353">
      <w:pPr>
        <w:pStyle w:val="ListParagraph"/>
        <w:ind w:left="1440"/>
        <w:rPr>
          <w:rStyle w:val="Hyperlink"/>
          <w:rFonts w:eastAsia="Times New Roman"/>
          <w:color w:val="auto"/>
          <w:u w:val="none"/>
        </w:rPr>
      </w:pPr>
    </w:p>
    <w:p w14:paraId="6E8B45A6" w14:textId="77777777" w:rsidR="00875FCF" w:rsidRPr="00875FCF" w:rsidRDefault="005D7229" w:rsidP="00875FCF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Liaison Updates, as needed </w:t>
      </w:r>
    </w:p>
    <w:p w14:paraId="06F4BAAE" w14:textId="5942B0F3" w:rsidR="005D7229" w:rsidRPr="00875FCF" w:rsidRDefault="005D7229" w:rsidP="00875FCF">
      <w:pPr>
        <w:pStyle w:val="ListParagraph"/>
        <w:numPr>
          <w:ilvl w:val="1"/>
          <w:numId w:val="3"/>
        </w:numPr>
        <w:rPr>
          <w:rFonts w:eastAsia="Times New Roman"/>
        </w:rPr>
      </w:pPr>
      <w:r w:rsidRPr="00875FCF">
        <w:rPr>
          <w:b/>
          <w:bCs/>
        </w:rPr>
        <w:t>ARS</w:t>
      </w:r>
      <w:r w:rsidR="00F70999">
        <w:t xml:space="preserve">- John </w:t>
      </w:r>
      <w:r w:rsidR="0015395E">
        <w:t>shared organizationally they are phasing into the workplace until May 27</w:t>
      </w:r>
      <w:r w:rsidR="0015395E" w:rsidRPr="00875FCF">
        <w:rPr>
          <w:vertAlign w:val="superscript"/>
        </w:rPr>
        <w:t>th</w:t>
      </w:r>
      <w:r w:rsidR="0015395E">
        <w:t xml:space="preserve">. A lot of travel and meeting restrictions are being lifted. </w:t>
      </w:r>
    </w:p>
    <w:p w14:paraId="0EA8BCFB" w14:textId="45B66FC6" w:rsidR="000942B2" w:rsidRDefault="005D7229" w:rsidP="000942B2">
      <w:pPr>
        <w:pStyle w:val="ListParagraph"/>
        <w:numPr>
          <w:ilvl w:val="1"/>
          <w:numId w:val="3"/>
        </w:numPr>
      </w:pPr>
      <w:r w:rsidRPr="0014006A">
        <w:rPr>
          <w:b/>
          <w:bCs/>
        </w:rPr>
        <w:t>ECOP</w:t>
      </w:r>
      <w:r w:rsidR="0015395E">
        <w:t xml:space="preserve">- </w:t>
      </w:r>
      <w:r w:rsidR="002C33E3">
        <w:t>Wendy shared that ECOP continue</w:t>
      </w:r>
      <w:r w:rsidR="00901069">
        <w:t>s</w:t>
      </w:r>
      <w:r w:rsidR="002C33E3">
        <w:t xml:space="preserve"> to work on their </w:t>
      </w:r>
      <w:r w:rsidR="00901069">
        <w:t xml:space="preserve">impact </w:t>
      </w:r>
      <w:r w:rsidR="002C33E3">
        <w:t>narrative</w:t>
      </w:r>
      <w:r w:rsidR="00901069">
        <w:t xml:space="preserve"> including mining the database and</w:t>
      </w:r>
      <w:r w:rsidR="002C33E3">
        <w:t xml:space="preserve"> collecting statements from directors outside of the database. Working on some documents that will be shared at the July </w:t>
      </w:r>
      <w:r w:rsidR="002C33E3">
        <w:lastRenderedPageBreak/>
        <w:t>meeting</w:t>
      </w:r>
      <w:r w:rsidR="00901069">
        <w:t xml:space="preserve"> that will be used to promote the </w:t>
      </w:r>
      <w:r w:rsidR="0018514B">
        <w:t xml:space="preserve">impacts of the corporative extension system. </w:t>
      </w:r>
    </w:p>
    <w:p w14:paraId="3A9D44CB" w14:textId="3462ADFD" w:rsidR="00D843AC" w:rsidRDefault="005D7229" w:rsidP="000942B2">
      <w:pPr>
        <w:pStyle w:val="ListParagraph"/>
        <w:numPr>
          <w:ilvl w:val="1"/>
          <w:numId w:val="3"/>
        </w:numPr>
      </w:pPr>
      <w:r w:rsidRPr="0014006A">
        <w:rPr>
          <w:b/>
          <w:bCs/>
        </w:rPr>
        <w:t>NIFA</w:t>
      </w:r>
      <w:r w:rsidR="00F70999" w:rsidRPr="00607ED1">
        <w:t>- Kevin</w:t>
      </w:r>
      <w:r w:rsidR="002C33E3" w:rsidRPr="00607ED1">
        <w:t xml:space="preserve"> </w:t>
      </w:r>
      <w:r w:rsidR="00615EE1" w:rsidRPr="00607ED1">
        <w:t xml:space="preserve">noted </w:t>
      </w:r>
      <w:r w:rsidR="00FB2CB6" w:rsidRPr="00607ED1">
        <w:t xml:space="preserve">travel restrictions are </w:t>
      </w:r>
      <w:r w:rsidR="00875FCF" w:rsidRPr="00607ED1">
        <w:t>continuing</w:t>
      </w:r>
      <w:r w:rsidR="00FB2CB6" w:rsidRPr="00607ED1">
        <w:t xml:space="preserve"> to lift, NIFA is still reviewing travel critical</w:t>
      </w:r>
      <w:r w:rsidR="00D70E83" w:rsidRPr="00607ED1">
        <w:t xml:space="preserve"> based</w:t>
      </w:r>
      <w:r w:rsidR="00D70E83">
        <w:t xml:space="preserve"> on funds. </w:t>
      </w:r>
    </w:p>
    <w:p w14:paraId="37B1D8B5" w14:textId="4D10344C" w:rsidR="00682039" w:rsidRDefault="00447068" w:rsidP="00D843AC">
      <w:pPr>
        <w:pStyle w:val="ListParagraph"/>
        <w:numPr>
          <w:ilvl w:val="2"/>
          <w:numId w:val="3"/>
        </w:numPr>
      </w:pPr>
      <w:r w:rsidRPr="002102C4">
        <w:t>The department published their strategic plan and t</w:t>
      </w:r>
      <w:r w:rsidR="00517B44" w:rsidRPr="002102C4">
        <w:t xml:space="preserve">here </w:t>
      </w:r>
      <w:r w:rsidR="00741D04">
        <w:t>a</w:t>
      </w:r>
      <w:r w:rsidR="00D60676">
        <w:t xml:space="preserve">re </w:t>
      </w:r>
      <w:r w:rsidR="00682039">
        <w:t>several</w:t>
      </w:r>
      <w:r w:rsidR="002102C4">
        <w:t xml:space="preserve"> strateg</w:t>
      </w:r>
      <w:r w:rsidR="00F84092">
        <w:t>y</w:t>
      </w:r>
      <w:r w:rsidR="002102C4">
        <w:t xml:space="preserve"> teams </w:t>
      </w:r>
      <w:r w:rsidR="00741D04">
        <w:t xml:space="preserve">being put together </w:t>
      </w:r>
      <w:r w:rsidR="002102C4">
        <w:t xml:space="preserve">for various topics. </w:t>
      </w:r>
      <w:r w:rsidR="00517B44" w:rsidRPr="002102C4">
        <w:t xml:space="preserve"> These</w:t>
      </w:r>
      <w:r w:rsidR="00517B44">
        <w:t xml:space="preserve"> committees are focused on core areas and hopefully will have results by </w:t>
      </w:r>
      <w:r w:rsidR="00682039">
        <w:t xml:space="preserve">the Ag Outlook Forum </w:t>
      </w:r>
      <w:r w:rsidR="00517B44">
        <w:t xml:space="preserve">next February. </w:t>
      </w:r>
    </w:p>
    <w:p w14:paraId="6D76BF86" w14:textId="77777777" w:rsidR="00033467" w:rsidRDefault="007019B1" w:rsidP="00033467">
      <w:pPr>
        <w:pStyle w:val="ListParagraph"/>
        <w:numPr>
          <w:ilvl w:val="2"/>
          <w:numId w:val="3"/>
        </w:numPr>
      </w:pPr>
      <w:r>
        <w:t xml:space="preserve">Thanks </w:t>
      </w:r>
      <w:r w:rsidR="00682039">
        <w:t xml:space="preserve">to all the faculty who have </w:t>
      </w:r>
      <w:r>
        <w:t xml:space="preserve">been awarded grants. We had a AFRI SAS meeting in Kansas City, in person. </w:t>
      </w:r>
    </w:p>
    <w:p w14:paraId="4DD4A750" w14:textId="77777777" w:rsidR="00033467" w:rsidRDefault="00092C98" w:rsidP="00033467">
      <w:pPr>
        <w:pStyle w:val="ListParagraph"/>
        <w:numPr>
          <w:ilvl w:val="2"/>
          <w:numId w:val="3"/>
        </w:numPr>
      </w:pPr>
      <w:r>
        <w:t xml:space="preserve">Carrie Castile and Parage Chitnis have both resigned. </w:t>
      </w:r>
    </w:p>
    <w:p w14:paraId="4D40B750" w14:textId="75328D79" w:rsidR="00092C98" w:rsidRDefault="00092C98" w:rsidP="00033467">
      <w:pPr>
        <w:pStyle w:val="ListParagraph"/>
        <w:numPr>
          <w:ilvl w:val="2"/>
          <w:numId w:val="3"/>
        </w:numPr>
      </w:pPr>
      <w:r>
        <w:t>Due date for letters of intent for SAS funding</w:t>
      </w:r>
      <w:r w:rsidR="00033467">
        <w:t xml:space="preserve"> just closed</w:t>
      </w:r>
      <w:r>
        <w:t xml:space="preserve">. </w:t>
      </w:r>
    </w:p>
    <w:p w14:paraId="5832740F" w14:textId="2E91C8D9" w:rsidR="005D7229" w:rsidRDefault="005D7229" w:rsidP="000942B2">
      <w:pPr>
        <w:pStyle w:val="ListParagraph"/>
        <w:numPr>
          <w:ilvl w:val="1"/>
          <w:numId w:val="3"/>
        </w:numPr>
      </w:pPr>
      <w:r w:rsidRPr="0014006A">
        <w:rPr>
          <w:b/>
          <w:bCs/>
        </w:rPr>
        <w:t>NIPMCC</w:t>
      </w:r>
      <w:r w:rsidR="00F70999">
        <w:t xml:space="preserve">- Daren </w:t>
      </w:r>
      <w:r w:rsidR="007B7CA3">
        <w:t>continue</w:t>
      </w:r>
      <w:r w:rsidR="005B5B79">
        <w:t>s</w:t>
      </w:r>
      <w:r w:rsidR="007B7CA3">
        <w:t xml:space="preserve"> to meet monthly to work on </w:t>
      </w:r>
      <w:r w:rsidR="00363B36">
        <w:t xml:space="preserve">strategic plan. </w:t>
      </w:r>
    </w:p>
    <w:p w14:paraId="6F9195FF" w14:textId="03F4C0E7" w:rsidR="0047698C" w:rsidRDefault="0047698C" w:rsidP="0047698C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Approval of meeting notes from </w:t>
      </w:r>
      <w:r w:rsidR="00076413">
        <w:rPr>
          <w:rFonts w:eastAsia="Times New Roman"/>
          <w:b/>
          <w:bCs/>
        </w:rPr>
        <w:t>0</w:t>
      </w:r>
      <w:r w:rsidR="002C135D">
        <w:rPr>
          <w:rFonts w:eastAsia="Times New Roman"/>
          <w:b/>
          <w:bCs/>
        </w:rPr>
        <w:t>4</w:t>
      </w:r>
      <w:r w:rsidR="005D7229">
        <w:rPr>
          <w:rFonts w:eastAsia="Times New Roman"/>
          <w:b/>
          <w:bCs/>
        </w:rPr>
        <w:t>/</w:t>
      </w:r>
      <w:r w:rsidR="00594163">
        <w:rPr>
          <w:rFonts w:eastAsia="Times New Roman"/>
          <w:b/>
          <w:bCs/>
        </w:rPr>
        <w:t>0</w:t>
      </w:r>
      <w:r w:rsidR="000916CA">
        <w:rPr>
          <w:rFonts w:eastAsia="Times New Roman"/>
          <w:b/>
          <w:bCs/>
        </w:rPr>
        <w:t>4</w:t>
      </w:r>
      <w:r>
        <w:rPr>
          <w:rFonts w:eastAsia="Times New Roman"/>
          <w:b/>
          <w:bCs/>
        </w:rPr>
        <w:t>/202</w:t>
      </w:r>
      <w:r w:rsidR="0037780A">
        <w:rPr>
          <w:rFonts w:eastAsia="Times New Roman"/>
          <w:b/>
          <w:bCs/>
        </w:rPr>
        <w:t>2</w:t>
      </w:r>
      <w:r>
        <w:rPr>
          <w:rFonts w:eastAsia="Times New Roman"/>
        </w:rPr>
        <w:t xml:space="preserve"> – </w:t>
      </w:r>
    </w:p>
    <w:p w14:paraId="0EDB3A41" w14:textId="11C89489" w:rsidR="00363B36" w:rsidRPr="0014006A" w:rsidRDefault="007734C3" w:rsidP="00363B36">
      <w:pPr>
        <w:pStyle w:val="ListParagraph"/>
        <w:numPr>
          <w:ilvl w:val="1"/>
          <w:numId w:val="3"/>
        </w:numPr>
        <w:rPr>
          <w:rFonts w:eastAsia="Times New Roman"/>
          <w:i/>
          <w:iCs/>
        </w:rPr>
      </w:pPr>
      <w:r w:rsidRPr="0014006A">
        <w:rPr>
          <w:rFonts w:eastAsia="Times New Roman"/>
          <w:i/>
          <w:iCs/>
        </w:rPr>
        <w:t>Shibu moved to approve the minutes. Chris Davies seconded</w:t>
      </w:r>
      <w:r w:rsidR="00344AB9" w:rsidRPr="0014006A">
        <w:rPr>
          <w:rFonts w:eastAsia="Times New Roman"/>
          <w:i/>
          <w:iCs/>
        </w:rPr>
        <w:t xml:space="preserve">. Approved unanimously. </w:t>
      </w:r>
    </w:p>
    <w:p w14:paraId="2E737452" w14:textId="77777777" w:rsidR="00F1163D" w:rsidRDefault="00134F79" w:rsidP="005D7229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Status of</w:t>
      </w:r>
      <w:r w:rsidR="005D7229">
        <w:rPr>
          <w:rFonts w:ascii="Calibri" w:eastAsia="Calibri" w:hAnsi="Calibri" w:cs="Times New Roman"/>
          <w:b/>
          <w:bCs/>
        </w:rPr>
        <w:t xml:space="preserve"> </w:t>
      </w:r>
      <w:r w:rsidR="00ED4FC4">
        <w:rPr>
          <w:rFonts w:ascii="Calibri" w:eastAsia="Calibri" w:hAnsi="Calibri" w:cs="Times New Roman"/>
          <w:b/>
          <w:bCs/>
        </w:rPr>
        <w:t xml:space="preserve">2022 </w:t>
      </w:r>
      <w:r w:rsidR="00923D0B">
        <w:rPr>
          <w:rFonts w:ascii="Calibri" w:eastAsia="Calibri" w:hAnsi="Calibri" w:cs="Times New Roman"/>
          <w:b/>
          <w:bCs/>
        </w:rPr>
        <w:t>Work Plan</w:t>
      </w:r>
      <w:r w:rsidR="0047698C" w:rsidRPr="005D7229">
        <w:rPr>
          <w:rFonts w:ascii="Calibri" w:eastAsia="Calibri" w:hAnsi="Calibri" w:cs="Times New Roman"/>
          <w:b/>
          <w:bCs/>
        </w:rPr>
        <w:t xml:space="preserve"> </w:t>
      </w:r>
      <w:r w:rsidR="005D7229">
        <w:rPr>
          <w:rFonts w:ascii="Calibri" w:eastAsia="Calibri" w:hAnsi="Calibri" w:cs="Times New Roman"/>
        </w:rPr>
        <w:t>–</w:t>
      </w:r>
      <w:r w:rsidR="005D7229" w:rsidRPr="005D7229">
        <w:rPr>
          <w:rFonts w:ascii="Calibri" w:eastAsia="Calibri" w:hAnsi="Calibri" w:cs="Times New Roman"/>
        </w:rPr>
        <w:t xml:space="preserve"> </w:t>
      </w:r>
    </w:p>
    <w:p w14:paraId="0C07310E" w14:textId="3E2C7449" w:rsidR="005D7229" w:rsidRDefault="00F1163D" w:rsidP="00F1163D">
      <w:pPr>
        <w:pStyle w:val="ListParagraph"/>
        <w:numPr>
          <w:ilvl w:val="1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Crosswalk</w:t>
      </w:r>
      <w:r w:rsidRPr="00F1163D">
        <w:rPr>
          <w:rFonts w:ascii="Calibri" w:eastAsia="Calibri" w:hAnsi="Calibri" w:cs="Times New Roman"/>
        </w:rPr>
        <w:t>-</w:t>
      </w:r>
      <w:r>
        <w:rPr>
          <w:rFonts w:ascii="Calibri" w:eastAsia="Calibri" w:hAnsi="Calibri" w:cs="Times New Roman"/>
        </w:rPr>
        <w:t xml:space="preserve"> </w:t>
      </w:r>
      <w:r w:rsidR="0014006A">
        <w:rPr>
          <w:rFonts w:ascii="Calibri" w:eastAsia="Calibri" w:hAnsi="Calibri" w:cs="Times New Roman"/>
        </w:rPr>
        <w:t>A</w:t>
      </w:r>
      <w:r w:rsidR="006A58C5">
        <w:rPr>
          <w:rFonts w:ascii="Calibri" w:eastAsia="Calibri" w:hAnsi="Calibri" w:cs="Times New Roman"/>
        </w:rPr>
        <w:t xml:space="preserve">ll four regions are making </w:t>
      </w:r>
      <w:r>
        <w:rPr>
          <w:rFonts w:ascii="Calibri" w:eastAsia="Calibri" w:hAnsi="Calibri" w:cs="Times New Roman"/>
        </w:rPr>
        <w:t>progress;</w:t>
      </w:r>
      <w:r w:rsidR="006A58C5">
        <w:rPr>
          <w:rFonts w:ascii="Calibri" w:eastAsia="Calibri" w:hAnsi="Calibri" w:cs="Times New Roman"/>
        </w:rPr>
        <w:t xml:space="preserve"> two regions are comp</w:t>
      </w:r>
      <w:r w:rsidR="00D0532A">
        <w:rPr>
          <w:rFonts w:ascii="Calibri" w:eastAsia="Calibri" w:hAnsi="Calibri" w:cs="Times New Roman"/>
        </w:rPr>
        <w:t>l</w:t>
      </w:r>
      <w:r w:rsidR="006A58C5">
        <w:rPr>
          <w:rFonts w:ascii="Calibri" w:eastAsia="Calibri" w:hAnsi="Calibri" w:cs="Times New Roman"/>
        </w:rPr>
        <w:t xml:space="preserve">eted. </w:t>
      </w:r>
    </w:p>
    <w:p w14:paraId="0ED4B3FB" w14:textId="03F32896" w:rsidR="000732C1" w:rsidRPr="009A4CD3" w:rsidRDefault="00F1163D" w:rsidP="000732C1">
      <w:pPr>
        <w:pStyle w:val="ListParagraph"/>
        <w:numPr>
          <w:ilvl w:val="1"/>
          <w:numId w:val="3"/>
        </w:numPr>
        <w:rPr>
          <w:rFonts w:ascii="Calibri" w:eastAsia="Calibri" w:hAnsi="Calibri" w:cs="Times New Roman"/>
        </w:rPr>
      </w:pPr>
      <w:r w:rsidRPr="00F1163D">
        <w:rPr>
          <w:rFonts w:ascii="Calibri" w:eastAsia="Calibri" w:hAnsi="Calibri" w:cs="Times New Roman"/>
          <w:b/>
          <w:bCs/>
        </w:rPr>
        <w:t>Interactive Map</w:t>
      </w:r>
      <w:r>
        <w:rPr>
          <w:rFonts w:ascii="Calibri" w:eastAsia="Calibri" w:hAnsi="Calibri" w:cs="Times New Roman"/>
        </w:rPr>
        <w:t>-</w:t>
      </w:r>
      <w:r w:rsidR="000732C1" w:rsidRPr="009A4CD3">
        <w:rPr>
          <w:rFonts w:ascii="Calibri" w:eastAsia="Calibri" w:hAnsi="Calibri" w:cs="Times New Roman"/>
        </w:rPr>
        <w:t xml:space="preserve">Jenn shared that we have received access to the map </w:t>
      </w:r>
      <w:r w:rsidR="009A4CD3" w:rsidRPr="009A4CD3">
        <w:rPr>
          <w:rFonts w:ascii="Calibri" w:eastAsia="Calibri" w:hAnsi="Calibri" w:cs="Times New Roman"/>
        </w:rPr>
        <w:t xml:space="preserve">and plan on making one upload with updates from all states. </w:t>
      </w:r>
    </w:p>
    <w:p w14:paraId="2B860B0B" w14:textId="39699679" w:rsidR="00143FC9" w:rsidRPr="0076191B" w:rsidRDefault="005D7229" w:rsidP="005D7229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Other business</w:t>
      </w:r>
    </w:p>
    <w:p w14:paraId="04C49851" w14:textId="4DC9F305" w:rsidR="008F1A7D" w:rsidRPr="005D7229" w:rsidRDefault="00607ED1" w:rsidP="0076191B">
      <w:pPr>
        <w:pStyle w:val="ListParagraph"/>
        <w:numPr>
          <w:ilvl w:val="1"/>
          <w:numId w:val="3"/>
        </w:numPr>
        <w:rPr>
          <w:rFonts w:ascii="Calibri" w:eastAsia="Calibri" w:hAnsi="Calibri" w:cs="Times New Roman"/>
        </w:rPr>
      </w:pPr>
      <w:hyperlink r:id="rId8" w:history="1">
        <w:r w:rsidR="008F1A7D" w:rsidRPr="007E534C">
          <w:rPr>
            <w:rStyle w:val="Hyperlink"/>
            <w:rFonts w:ascii="Calibri" w:eastAsia="Calibri" w:hAnsi="Calibri" w:cs="Times New Roman"/>
            <w:b/>
            <w:bCs/>
          </w:rPr>
          <w:t>Excellence in Multistate Research Award</w:t>
        </w:r>
        <w:r w:rsidR="008A3A37" w:rsidRPr="007E534C">
          <w:rPr>
            <w:rStyle w:val="Hyperlink"/>
            <w:rFonts w:ascii="Calibri" w:eastAsia="Calibri" w:hAnsi="Calibri" w:cs="Times New Roman"/>
            <w:b/>
            <w:bCs/>
          </w:rPr>
          <w:t xml:space="preserve"> Nominations</w:t>
        </w:r>
      </w:hyperlink>
      <w:r w:rsidR="008F1A7D">
        <w:rPr>
          <w:rFonts w:ascii="Calibri" w:eastAsia="Calibri" w:hAnsi="Calibri" w:cs="Times New Roman"/>
        </w:rPr>
        <w:t xml:space="preserve"> – </w:t>
      </w:r>
      <w:r w:rsidR="006C771F">
        <w:rPr>
          <w:rFonts w:ascii="Calibri" w:eastAsia="Calibri" w:hAnsi="Calibri" w:cs="Times New Roman"/>
        </w:rPr>
        <w:t>The winner will be selected at the June 6</w:t>
      </w:r>
      <w:r w:rsidR="006C771F" w:rsidRPr="006C771F">
        <w:rPr>
          <w:rFonts w:ascii="Calibri" w:eastAsia="Calibri" w:hAnsi="Calibri" w:cs="Times New Roman"/>
          <w:vertAlign w:val="superscript"/>
        </w:rPr>
        <w:t>th</w:t>
      </w:r>
      <w:r w:rsidR="006C771F">
        <w:rPr>
          <w:rFonts w:ascii="Calibri" w:eastAsia="Calibri" w:hAnsi="Calibri" w:cs="Times New Roman"/>
        </w:rPr>
        <w:t xml:space="preserve"> meeting. </w:t>
      </w:r>
      <w:r w:rsidR="000D697C">
        <w:rPr>
          <w:rFonts w:ascii="Calibri" w:eastAsia="Calibri" w:hAnsi="Calibri" w:cs="Times New Roman"/>
        </w:rPr>
        <w:t xml:space="preserve">The applications are due </w:t>
      </w:r>
      <w:r w:rsidR="0014006A">
        <w:rPr>
          <w:rFonts w:ascii="Calibri" w:eastAsia="Calibri" w:hAnsi="Calibri" w:cs="Times New Roman"/>
        </w:rPr>
        <w:t>May 15</w:t>
      </w:r>
      <w:r w:rsidR="0014006A" w:rsidRPr="000D697C">
        <w:rPr>
          <w:rFonts w:ascii="Calibri" w:eastAsia="Calibri" w:hAnsi="Calibri" w:cs="Times New Roman"/>
          <w:vertAlign w:val="superscript"/>
        </w:rPr>
        <w:t>th</w:t>
      </w:r>
      <w:r w:rsidR="0014006A">
        <w:rPr>
          <w:rFonts w:ascii="Calibri" w:eastAsia="Calibri" w:hAnsi="Calibri" w:cs="Times New Roman"/>
        </w:rPr>
        <w:t xml:space="preserve"> and</w:t>
      </w:r>
      <w:r w:rsidR="000D697C">
        <w:rPr>
          <w:rFonts w:ascii="Calibri" w:eastAsia="Calibri" w:hAnsi="Calibri" w:cs="Times New Roman"/>
        </w:rPr>
        <w:t xml:space="preserve"> will be distributed as soon as they are collected.  </w:t>
      </w:r>
      <w:r w:rsidR="005126BD">
        <w:rPr>
          <w:rFonts w:ascii="Calibri" w:eastAsia="Calibri" w:hAnsi="Calibri" w:cs="Times New Roman"/>
        </w:rPr>
        <w:t>Liaisons</w:t>
      </w:r>
      <w:r w:rsidR="000D697C">
        <w:rPr>
          <w:rFonts w:ascii="Calibri" w:eastAsia="Calibri" w:hAnsi="Calibri" w:cs="Times New Roman"/>
        </w:rPr>
        <w:t xml:space="preserve"> </w:t>
      </w:r>
      <w:r w:rsidR="008B3568">
        <w:rPr>
          <w:rFonts w:ascii="Calibri" w:eastAsia="Calibri" w:hAnsi="Calibri" w:cs="Times New Roman"/>
        </w:rPr>
        <w:t xml:space="preserve">will not need to attend the June meeting because the entire time will be used to select an award winner. </w:t>
      </w:r>
      <w:r w:rsidR="008F1A7D">
        <w:rPr>
          <w:rFonts w:ascii="Calibri" w:eastAsia="Calibri" w:hAnsi="Calibri" w:cs="Times New Roman"/>
        </w:rPr>
        <w:t xml:space="preserve"> </w:t>
      </w:r>
    </w:p>
    <w:p w14:paraId="338AA4DE" w14:textId="7F1538AF" w:rsidR="0077138A" w:rsidRDefault="0077138A" w:rsidP="0077138A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b/>
          <w:bCs/>
        </w:rPr>
        <w:t>Monthly Meeting Schedule</w:t>
      </w:r>
      <w:r w:rsidR="00C57F3B">
        <w:rPr>
          <w:rFonts w:eastAsia="Times New Roman"/>
          <w:b/>
          <w:bCs/>
        </w:rPr>
        <w:t xml:space="preserve"> </w:t>
      </w:r>
      <w:r w:rsidRPr="00C57F3B">
        <w:rPr>
          <w:rFonts w:eastAsia="Times New Roman"/>
        </w:rPr>
        <w:t>–</w:t>
      </w:r>
      <w:r>
        <w:rPr>
          <w:rFonts w:eastAsia="Times New Roman"/>
          <w:b/>
          <w:bCs/>
        </w:rPr>
        <w:t xml:space="preserve"> </w:t>
      </w:r>
    </w:p>
    <w:p w14:paraId="68E3B7E1" w14:textId="5CC294AE" w:rsidR="0077138A" w:rsidRPr="00AB508C" w:rsidRDefault="0077138A" w:rsidP="0077138A">
      <w:pPr>
        <w:ind w:left="1440"/>
        <w:rPr>
          <w:b/>
          <w:bCs/>
        </w:rPr>
      </w:pPr>
      <w:r w:rsidRPr="00AB508C">
        <w:rPr>
          <w:b/>
          <w:bCs/>
        </w:rPr>
        <w:t>4-5 pm ET the first Monday of each month</w:t>
      </w:r>
    </w:p>
    <w:p w14:paraId="0D615CA4" w14:textId="36817BD3" w:rsidR="00661EA9" w:rsidRDefault="00661EA9" w:rsidP="0077138A">
      <w:pPr>
        <w:ind w:left="1440"/>
        <w:rPr>
          <w:b/>
          <w:bCs/>
          <w:i/>
          <w:iCs/>
        </w:rPr>
      </w:pPr>
      <w:r>
        <w:rPr>
          <w:b/>
          <w:bCs/>
          <w:i/>
          <w:iCs/>
        </w:rPr>
        <w:t xml:space="preserve">June 6 for voting members of STC to evaluate nominations for </w:t>
      </w:r>
      <w:r w:rsidR="00AB508C">
        <w:rPr>
          <w:b/>
          <w:bCs/>
          <w:i/>
          <w:iCs/>
        </w:rPr>
        <w:t xml:space="preserve">the </w:t>
      </w:r>
      <w:r>
        <w:rPr>
          <w:b/>
          <w:bCs/>
          <w:i/>
          <w:iCs/>
        </w:rPr>
        <w:t>Excellence in Multistate Research Award</w:t>
      </w:r>
    </w:p>
    <w:p w14:paraId="2B353ADC" w14:textId="5A69641B" w:rsidR="007D789B" w:rsidRDefault="007D789B" w:rsidP="0077138A">
      <w:pPr>
        <w:ind w:left="1440"/>
        <w:rPr>
          <w:b/>
          <w:bCs/>
          <w:i/>
          <w:iCs/>
        </w:rPr>
      </w:pPr>
      <w:r>
        <w:rPr>
          <w:b/>
          <w:bCs/>
          <w:i/>
          <w:iCs/>
        </w:rPr>
        <w:t>July 5</w:t>
      </w:r>
      <w:r w:rsidR="00184C5B">
        <w:rPr>
          <w:b/>
          <w:bCs/>
          <w:i/>
          <w:iCs/>
        </w:rPr>
        <w:t xml:space="preserve"> cancel</w:t>
      </w:r>
      <w:r w:rsidR="004544DE">
        <w:rPr>
          <w:b/>
          <w:bCs/>
          <w:i/>
          <w:iCs/>
        </w:rPr>
        <w:t>led</w:t>
      </w:r>
    </w:p>
    <w:p w14:paraId="7A14DB69" w14:textId="466A856E" w:rsidR="00184C5B" w:rsidRDefault="00184C5B" w:rsidP="0077138A">
      <w:pPr>
        <w:ind w:left="1440"/>
        <w:rPr>
          <w:b/>
          <w:bCs/>
          <w:i/>
          <w:iCs/>
        </w:rPr>
      </w:pPr>
      <w:r>
        <w:rPr>
          <w:b/>
          <w:bCs/>
          <w:i/>
          <w:iCs/>
        </w:rPr>
        <w:t>August 2</w:t>
      </w:r>
    </w:p>
    <w:p w14:paraId="76AF8A60" w14:textId="3072998F" w:rsidR="00184C5B" w:rsidRDefault="00184C5B" w:rsidP="0077138A">
      <w:pPr>
        <w:ind w:left="1440"/>
        <w:rPr>
          <w:b/>
          <w:bCs/>
          <w:i/>
          <w:iCs/>
        </w:rPr>
      </w:pPr>
      <w:r>
        <w:rPr>
          <w:b/>
          <w:bCs/>
          <w:i/>
          <w:iCs/>
        </w:rPr>
        <w:t xml:space="preserve">September </w:t>
      </w:r>
      <w:r w:rsidR="002A4C66">
        <w:rPr>
          <w:b/>
          <w:bCs/>
          <w:i/>
          <w:iCs/>
        </w:rPr>
        <w:t>6</w:t>
      </w:r>
    </w:p>
    <w:p w14:paraId="28849152" w14:textId="26632BFC" w:rsidR="0070029C" w:rsidRPr="005D7229" w:rsidRDefault="0077138A" w:rsidP="005D7229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77138A">
        <w:rPr>
          <w:b/>
          <w:bCs/>
        </w:rPr>
        <w:t>Adjourn</w:t>
      </w:r>
      <w:bookmarkEnd w:id="0"/>
      <w:r w:rsidR="00A31DEF">
        <w:rPr>
          <w:b/>
          <w:bCs/>
        </w:rPr>
        <w:t>ed</w:t>
      </w:r>
    </w:p>
    <w:sectPr w:rsidR="0070029C" w:rsidRPr="005D7229" w:rsidSect="00710A8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345EB"/>
    <w:multiLevelType w:val="hybridMultilevel"/>
    <w:tmpl w:val="54828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37ED0"/>
    <w:multiLevelType w:val="multilevel"/>
    <w:tmpl w:val="9B826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624CF"/>
    <w:multiLevelType w:val="hybridMultilevel"/>
    <w:tmpl w:val="BBFADD70"/>
    <w:lvl w:ilvl="0" w:tplc="90E2A858">
      <w:start w:val="9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E0965FA"/>
    <w:multiLevelType w:val="multilevel"/>
    <w:tmpl w:val="F2ECE6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646F51C6"/>
    <w:multiLevelType w:val="multilevel"/>
    <w:tmpl w:val="D04690D0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70FD77CC"/>
    <w:multiLevelType w:val="hybridMultilevel"/>
    <w:tmpl w:val="2572E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0157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8451757">
    <w:abstractNumId w:val="1"/>
  </w:num>
  <w:num w:numId="3" w16cid:durableId="14343267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59068608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7428304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1607517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6199624">
    <w:abstractNumId w:val="3"/>
  </w:num>
  <w:num w:numId="8" w16cid:durableId="13857599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DC5"/>
    <w:rsid w:val="000029F4"/>
    <w:rsid w:val="00003386"/>
    <w:rsid w:val="0000799E"/>
    <w:rsid w:val="00012D92"/>
    <w:rsid w:val="00014AD8"/>
    <w:rsid w:val="00026DE5"/>
    <w:rsid w:val="00033467"/>
    <w:rsid w:val="00035AA9"/>
    <w:rsid w:val="00040F94"/>
    <w:rsid w:val="000565EC"/>
    <w:rsid w:val="00063930"/>
    <w:rsid w:val="000732C1"/>
    <w:rsid w:val="00076413"/>
    <w:rsid w:val="000916CA"/>
    <w:rsid w:val="00091A01"/>
    <w:rsid w:val="00092C98"/>
    <w:rsid w:val="000942B2"/>
    <w:rsid w:val="000A1F45"/>
    <w:rsid w:val="000A3DB6"/>
    <w:rsid w:val="000A6904"/>
    <w:rsid w:val="000B5E3E"/>
    <w:rsid w:val="000C6065"/>
    <w:rsid w:val="000D2E6C"/>
    <w:rsid w:val="000D697C"/>
    <w:rsid w:val="000E17DE"/>
    <w:rsid w:val="000E22AA"/>
    <w:rsid w:val="00103873"/>
    <w:rsid w:val="00103E74"/>
    <w:rsid w:val="00104389"/>
    <w:rsid w:val="00105096"/>
    <w:rsid w:val="00110E71"/>
    <w:rsid w:val="001259ED"/>
    <w:rsid w:val="00131232"/>
    <w:rsid w:val="0013202E"/>
    <w:rsid w:val="001349FA"/>
    <w:rsid w:val="00134F79"/>
    <w:rsid w:val="0014006A"/>
    <w:rsid w:val="00142C41"/>
    <w:rsid w:val="00142FD1"/>
    <w:rsid w:val="00143FC9"/>
    <w:rsid w:val="00150AC7"/>
    <w:rsid w:val="0015171A"/>
    <w:rsid w:val="0015395E"/>
    <w:rsid w:val="00154EE5"/>
    <w:rsid w:val="00155EDA"/>
    <w:rsid w:val="001611A5"/>
    <w:rsid w:val="0016200E"/>
    <w:rsid w:val="00164F27"/>
    <w:rsid w:val="00172C68"/>
    <w:rsid w:val="00173981"/>
    <w:rsid w:val="001816F9"/>
    <w:rsid w:val="00184C5B"/>
    <w:rsid w:val="00185073"/>
    <w:rsid w:val="0018514B"/>
    <w:rsid w:val="00193907"/>
    <w:rsid w:val="00197DF4"/>
    <w:rsid w:val="001A2F7A"/>
    <w:rsid w:val="001A4A23"/>
    <w:rsid w:val="001A67F3"/>
    <w:rsid w:val="001B1930"/>
    <w:rsid w:val="001B3FDA"/>
    <w:rsid w:val="001C7448"/>
    <w:rsid w:val="001E5999"/>
    <w:rsid w:val="001E6C50"/>
    <w:rsid w:val="001F2939"/>
    <w:rsid w:val="001F4B52"/>
    <w:rsid w:val="002067F5"/>
    <w:rsid w:val="002102C4"/>
    <w:rsid w:val="00216D39"/>
    <w:rsid w:val="0022346F"/>
    <w:rsid w:val="00226361"/>
    <w:rsid w:val="00242274"/>
    <w:rsid w:val="002500B6"/>
    <w:rsid w:val="00270C27"/>
    <w:rsid w:val="00270C3D"/>
    <w:rsid w:val="00272DFF"/>
    <w:rsid w:val="00277677"/>
    <w:rsid w:val="00281D73"/>
    <w:rsid w:val="002836FA"/>
    <w:rsid w:val="00293977"/>
    <w:rsid w:val="002A0ECF"/>
    <w:rsid w:val="002A30DF"/>
    <w:rsid w:val="002A4C66"/>
    <w:rsid w:val="002B0ACE"/>
    <w:rsid w:val="002C135D"/>
    <w:rsid w:val="002C3110"/>
    <w:rsid w:val="002C33E3"/>
    <w:rsid w:val="002C5EE9"/>
    <w:rsid w:val="002C784F"/>
    <w:rsid w:val="002E1BF8"/>
    <w:rsid w:val="002E1EED"/>
    <w:rsid w:val="002E5D2A"/>
    <w:rsid w:val="002F476A"/>
    <w:rsid w:val="002F6EA9"/>
    <w:rsid w:val="0030075B"/>
    <w:rsid w:val="00312D1C"/>
    <w:rsid w:val="00313565"/>
    <w:rsid w:val="00313694"/>
    <w:rsid w:val="00313D96"/>
    <w:rsid w:val="00314121"/>
    <w:rsid w:val="00320345"/>
    <w:rsid w:val="00321EA3"/>
    <w:rsid w:val="003265D6"/>
    <w:rsid w:val="003323EB"/>
    <w:rsid w:val="00344AB9"/>
    <w:rsid w:val="00344EFE"/>
    <w:rsid w:val="00345031"/>
    <w:rsid w:val="0034552B"/>
    <w:rsid w:val="00360399"/>
    <w:rsid w:val="00363B36"/>
    <w:rsid w:val="0037135F"/>
    <w:rsid w:val="0037780A"/>
    <w:rsid w:val="00382AA7"/>
    <w:rsid w:val="00392E65"/>
    <w:rsid w:val="003A1625"/>
    <w:rsid w:val="003A22F3"/>
    <w:rsid w:val="003A53BB"/>
    <w:rsid w:val="003D4A6B"/>
    <w:rsid w:val="003F4E6E"/>
    <w:rsid w:val="0042748C"/>
    <w:rsid w:val="00430717"/>
    <w:rsid w:val="004316B2"/>
    <w:rsid w:val="00431D86"/>
    <w:rsid w:val="0043521F"/>
    <w:rsid w:val="00435C3B"/>
    <w:rsid w:val="00447068"/>
    <w:rsid w:val="00453071"/>
    <w:rsid w:val="004544DE"/>
    <w:rsid w:val="0046558B"/>
    <w:rsid w:val="00465F54"/>
    <w:rsid w:val="004712BC"/>
    <w:rsid w:val="0047698C"/>
    <w:rsid w:val="004A3249"/>
    <w:rsid w:val="004A5692"/>
    <w:rsid w:val="004B4BE2"/>
    <w:rsid w:val="004C3D1C"/>
    <w:rsid w:val="004D3A93"/>
    <w:rsid w:val="004D5BD5"/>
    <w:rsid w:val="004E1508"/>
    <w:rsid w:val="004E2D93"/>
    <w:rsid w:val="004E34A8"/>
    <w:rsid w:val="004E7978"/>
    <w:rsid w:val="005042C1"/>
    <w:rsid w:val="00505010"/>
    <w:rsid w:val="0050622C"/>
    <w:rsid w:val="005126BD"/>
    <w:rsid w:val="00517B44"/>
    <w:rsid w:val="00520C39"/>
    <w:rsid w:val="0053072F"/>
    <w:rsid w:val="00535CB7"/>
    <w:rsid w:val="005465E7"/>
    <w:rsid w:val="005567B7"/>
    <w:rsid w:val="00571375"/>
    <w:rsid w:val="005735EB"/>
    <w:rsid w:val="00594163"/>
    <w:rsid w:val="005950DE"/>
    <w:rsid w:val="005B5B79"/>
    <w:rsid w:val="005C6237"/>
    <w:rsid w:val="005D2F7A"/>
    <w:rsid w:val="005D33F3"/>
    <w:rsid w:val="005D7229"/>
    <w:rsid w:val="005F06E1"/>
    <w:rsid w:val="005F6610"/>
    <w:rsid w:val="005F77E9"/>
    <w:rsid w:val="006002A2"/>
    <w:rsid w:val="00606369"/>
    <w:rsid w:val="00607ED1"/>
    <w:rsid w:val="00611162"/>
    <w:rsid w:val="00615EE1"/>
    <w:rsid w:val="00623231"/>
    <w:rsid w:val="00634158"/>
    <w:rsid w:val="0064034F"/>
    <w:rsid w:val="00661525"/>
    <w:rsid w:val="00661EA9"/>
    <w:rsid w:val="0066464B"/>
    <w:rsid w:val="00666A5E"/>
    <w:rsid w:val="00674591"/>
    <w:rsid w:val="00682039"/>
    <w:rsid w:val="00695967"/>
    <w:rsid w:val="006A1A08"/>
    <w:rsid w:val="006A258F"/>
    <w:rsid w:val="006A584B"/>
    <w:rsid w:val="006A58C5"/>
    <w:rsid w:val="006A7845"/>
    <w:rsid w:val="006C701E"/>
    <w:rsid w:val="006C771F"/>
    <w:rsid w:val="006D3D85"/>
    <w:rsid w:val="006E0544"/>
    <w:rsid w:val="0070029C"/>
    <w:rsid w:val="007019B1"/>
    <w:rsid w:val="00703B14"/>
    <w:rsid w:val="00704543"/>
    <w:rsid w:val="0071079E"/>
    <w:rsid w:val="00710A8B"/>
    <w:rsid w:val="00725F6D"/>
    <w:rsid w:val="007323B9"/>
    <w:rsid w:val="00735843"/>
    <w:rsid w:val="0074156C"/>
    <w:rsid w:val="00741D04"/>
    <w:rsid w:val="007421DA"/>
    <w:rsid w:val="00742C09"/>
    <w:rsid w:val="0076191B"/>
    <w:rsid w:val="007654CC"/>
    <w:rsid w:val="0077138A"/>
    <w:rsid w:val="007734C3"/>
    <w:rsid w:val="0077400A"/>
    <w:rsid w:val="00775561"/>
    <w:rsid w:val="007820D2"/>
    <w:rsid w:val="00792DC5"/>
    <w:rsid w:val="007944D8"/>
    <w:rsid w:val="00794962"/>
    <w:rsid w:val="007A2139"/>
    <w:rsid w:val="007B64DF"/>
    <w:rsid w:val="007B726D"/>
    <w:rsid w:val="007B7CA3"/>
    <w:rsid w:val="007C3AD8"/>
    <w:rsid w:val="007C7E41"/>
    <w:rsid w:val="007D0456"/>
    <w:rsid w:val="007D789B"/>
    <w:rsid w:val="007D7C26"/>
    <w:rsid w:val="007E11E2"/>
    <w:rsid w:val="007E37B9"/>
    <w:rsid w:val="007E45D1"/>
    <w:rsid w:val="007E534C"/>
    <w:rsid w:val="007F0264"/>
    <w:rsid w:val="007F0DB9"/>
    <w:rsid w:val="00802690"/>
    <w:rsid w:val="008162F2"/>
    <w:rsid w:val="0083062A"/>
    <w:rsid w:val="00835071"/>
    <w:rsid w:val="008373BF"/>
    <w:rsid w:val="008432E7"/>
    <w:rsid w:val="008716E8"/>
    <w:rsid w:val="00875FCF"/>
    <w:rsid w:val="00891CDF"/>
    <w:rsid w:val="0089240D"/>
    <w:rsid w:val="008A3A37"/>
    <w:rsid w:val="008A5464"/>
    <w:rsid w:val="008A5C83"/>
    <w:rsid w:val="008B3568"/>
    <w:rsid w:val="008B7A56"/>
    <w:rsid w:val="008B7A97"/>
    <w:rsid w:val="008C6A4F"/>
    <w:rsid w:val="008D3F53"/>
    <w:rsid w:val="008D5803"/>
    <w:rsid w:val="008D634F"/>
    <w:rsid w:val="008E10E0"/>
    <w:rsid w:val="008E4656"/>
    <w:rsid w:val="008F1A7D"/>
    <w:rsid w:val="00901069"/>
    <w:rsid w:val="00903B84"/>
    <w:rsid w:val="00903CAA"/>
    <w:rsid w:val="009121BE"/>
    <w:rsid w:val="00923D0B"/>
    <w:rsid w:val="009330E9"/>
    <w:rsid w:val="0093676B"/>
    <w:rsid w:val="0095432D"/>
    <w:rsid w:val="00966A4E"/>
    <w:rsid w:val="00992E86"/>
    <w:rsid w:val="0099750D"/>
    <w:rsid w:val="009A4720"/>
    <w:rsid w:val="009A4CD3"/>
    <w:rsid w:val="009B0D02"/>
    <w:rsid w:val="009B3BF3"/>
    <w:rsid w:val="009B3E19"/>
    <w:rsid w:val="009C17EB"/>
    <w:rsid w:val="009E37ED"/>
    <w:rsid w:val="009F6922"/>
    <w:rsid w:val="00A30EB3"/>
    <w:rsid w:val="00A3172F"/>
    <w:rsid w:val="00A31DEF"/>
    <w:rsid w:val="00A32585"/>
    <w:rsid w:val="00A34290"/>
    <w:rsid w:val="00A41721"/>
    <w:rsid w:val="00A42DDF"/>
    <w:rsid w:val="00A431FF"/>
    <w:rsid w:val="00A44D1E"/>
    <w:rsid w:val="00A535F2"/>
    <w:rsid w:val="00A565A1"/>
    <w:rsid w:val="00A575D6"/>
    <w:rsid w:val="00A649F2"/>
    <w:rsid w:val="00A81DE9"/>
    <w:rsid w:val="00A82F40"/>
    <w:rsid w:val="00A92353"/>
    <w:rsid w:val="00A928DC"/>
    <w:rsid w:val="00AA0A1A"/>
    <w:rsid w:val="00AA0D37"/>
    <w:rsid w:val="00AA1462"/>
    <w:rsid w:val="00AB508C"/>
    <w:rsid w:val="00AB73C3"/>
    <w:rsid w:val="00AC03B2"/>
    <w:rsid w:val="00AD46E7"/>
    <w:rsid w:val="00AE0E6A"/>
    <w:rsid w:val="00AE4087"/>
    <w:rsid w:val="00AE4A6E"/>
    <w:rsid w:val="00AE5187"/>
    <w:rsid w:val="00AF03C5"/>
    <w:rsid w:val="00AF5AF0"/>
    <w:rsid w:val="00AF5C01"/>
    <w:rsid w:val="00B10A88"/>
    <w:rsid w:val="00B127E0"/>
    <w:rsid w:val="00B12D81"/>
    <w:rsid w:val="00B47328"/>
    <w:rsid w:val="00B47AD7"/>
    <w:rsid w:val="00B534BB"/>
    <w:rsid w:val="00B53E78"/>
    <w:rsid w:val="00B560E1"/>
    <w:rsid w:val="00B6163E"/>
    <w:rsid w:val="00B9626E"/>
    <w:rsid w:val="00BA5024"/>
    <w:rsid w:val="00BB11B2"/>
    <w:rsid w:val="00BB3E57"/>
    <w:rsid w:val="00BC6CDD"/>
    <w:rsid w:val="00BD68F7"/>
    <w:rsid w:val="00BE22AD"/>
    <w:rsid w:val="00BE2BB8"/>
    <w:rsid w:val="00BF0F0A"/>
    <w:rsid w:val="00C201A3"/>
    <w:rsid w:val="00C254B5"/>
    <w:rsid w:val="00C269D1"/>
    <w:rsid w:val="00C40E01"/>
    <w:rsid w:val="00C511C8"/>
    <w:rsid w:val="00C57F3B"/>
    <w:rsid w:val="00C61009"/>
    <w:rsid w:val="00C67B94"/>
    <w:rsid w:val="00C71AF2"/>
    <w:rsid w:val="00C81771"/>
    <w:rsid w:val="00C84319"/>
    <w:rsid w:val="00C96461"/>
    <w:rsid w:val="00CA15A8"/>
    <w:rsid w:val="00CA259A"/>
    <w:rsid w:val="00CA3FCB"/>
    <w:rsid w:val="00CB238D"/>
    <w:rsid w:val="00CC5775"/>
    <w:rsid w:val="00CD6CE1"/>
    <w:rsid w:val="00CE3A8B"/>
    <w:rsid w:val="00CF223B"/>
    <w:rsid w:val="00CF24CF"/>
    <w:rsid w:val="00CF3BBD"/>
    <w:rsid w:val="00CF59BF"/>
    <w:rsid w:val="00CF5B10"/>
    <w:rsid w:val="00CF64E0"/>
    <w:rsid w:val="00D00FDE"/>
    <w:rsid w:val="00D0532A"/>
    <w:rsid w:val="00D15BA9"/>
    <w:rsid w:val="00D15D6A"/>
    <w:rsid w:val="00D17BEB"/>
    <w:rsid w:val="00D2292B"/>
    <w:rsid w:val="00D265B8"/>
    <w:rsid w:val="00D275AB"/>
    <w:rsid w:val="00D318F7"/>
    <w:rsid w:val="00D32FB3"/>
    <w:rsid w:val="00D33942"/>
    <w:rsid w:val="00D46427"/>
    <w:rsid w:val="00D47B62"/>
    <w:rsid w:val="00D60676"/>
    <w:rsid w:val="00D676E6"/>
    <w:rsid w:val="00D70194"/>
    <w:rsid w:val="00D70E83"/>
    <w:rsid w:val="00D75916"/>
    <w:rsid w:val="00D826A1"/>
    <w:rsid w:val="00D843AC"/>
    <w:rsid w:val="00D86F83"/>
    <w:rsid w:val="00DA1096"/>
    <w:rsid w:val="00DB1DF6"/>
    <w:rsid w:val="00DB1E41"/>
    <w:rsid w:val="00DB6E9C"/>
    <w:rsid w:val="00DC2AAD"/>
    <w:rsid w:val="00E035F1"/>
    <w:rsid w:val="00E12DC8"/>
    <w:rsid w:val="00E22F5C"/>
    <w:rsid w:val="00E24BC0"/>
    <w:rsid w:val="00E3375A"/>
    <w:rsid w:val="00E351BE"/>
    <w:rsid w:val="00E405CE"/>
    <w:rsid w:val="00E47CFF"/>
    <w:rsid w:val="00E53FD3"/>
    <w:rsid w:val="00E7194E"/>
    <w:rsid w:val="00E776BE"/>
    <w:rsid w:val="00E81411"/>
    <w:rsid w:val="00E957E6"/>
    <w:rsid w:val="00EA040B"/>
    <w:rsid w:val="00EA080C"/>
    <w:rsid w:val="00EA23DF"/>
    <w:rsid w:val="00EA7B53"/>
    <w:rsid w:val="00EB58D9"/>
    <w:rsid w:val="00EC2D12"/>
    <w:rsid w:val="00ED4FC4"/>
    <w:rsid w:val="00ED7B4E"/>
    <w:rsid w:val="00EF39DB"/>
    <w:rsid w:val="00F056FB"/>
    <w:rsid w:val="00F1163D"/>
    <w:rsid w:val="00F17E7F"/>
    <w:rsid w:val="00F326D1"/>
    <w:rsid w:val="00F533FF"/>
    <w:rsid w:val="00F70999"/>
    <w:rsid w:val="00F72530"/>
    <w:rsid w:val="00F77A4C"/>
    <w:rsid w:val="00F82A9E"/>
    <w:rsid w:val="00F84092"/>
    <w:rsid w:val="00F92CC5"/>
    <w:rsid w:val="00F92FEC"/>
    <w:rsid w:val="00FB2CB6"/>
    <w:rsid w:val="00FC740D"/>
    <w:rsid w:val="00FD22EE"/>
    <w:rsid w:val="00FD4362"/>
    <w:rsid w:val="00FD553D"/>
    <w:rsid w:val="00FD7023"/>
    <w:rsid w:val="00FE0170"/>
    <w:rsid w:val="00FE0E0E"/>
    <w:rsid w:val="00FE11E5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1B3DF"/>
  <w15:chartTrackingRefBased/>
  <w15:docId w15:val="{502F1CF9-0FC5-40D6-873D-D5A32D99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DC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DC5"/>
    <w:rPr>
      <w:color w:val="0000FF"/>
      <w:u w:val="single"/>
    </w:rPr>
  </w:style>
  <w:style w:type="table" w:styleId="TableGrid">
    <w:name w:val="Table Grid"/>
    <w:basedOn w:val="TableNormal"/>
    <w:uiPriority w:val="39"/>
    <w:rsid w:val="00792DC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92D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2DC5"/>
    <w:pPr>
      <w:ind w:left="720"/>
      <w:contextualSpacing/>
    </w:pPr>
  </w:style>
  <w:style w:type="paragraph" w:customStyle="1" w:styleId="xmsonormal">
    <w:name w:val="x_msonormal"/>
    <w:basedOn w:val="Normal"/>
    <w:rsid w:val="00360399"/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95432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535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cop.info/wp-content/uploads/2017/01/2022-Excellence-Multistate-Research-Awar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dlet.com/jennifertippetts/uxouq7dtpsw8po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134284585?pwd=enF0NmFlY25teUNKN3k5WUVoYUI2UT09" TargetMode="External"/><Relationship Id="rId5" Type="http://schemas.openxmlformats.org/officeDocument/2006/relationships/hyperlink" Target="http://escop.info/committee/scitech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1113</Words>
  <Characters>6345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 Hess</dc:creator>
  <cp:keywords/>
  <dc:description/>
  <cp:lastModifiedBy>Jennifer Tippetts</cp:lastModifiedBy>
  <cp:revision>2</cp:revision>
  <dcterms:created xsi:type="dcterms:W3CDTF">2022-05-05T14:59:00Z</dcterms:created>
  <dcterms:modified xsi:type="dcterms:W3CDTF">2022-05-05T14:59:00Z</dcterms:modified>
</cp:coreProperties>
</file>